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Ind w:w="-459" w:type="dxa"/>
        <w:tblLayout w:type="fixed"/>
        <w:tblLook w:val="00A0" w:firstRow="1" w:lastRow="0" w:firstColumn="1" w:lastColumn="0" w:noHBand="0" w:noVBand="0"/>
      </w:tblPr>
      <w:tblGrid>
        <w:gridCol w:w="3121"/>
        <w:gridCol w:w="3687"/>
        <w:gridCol w:w="2837"/>
      </w:tblGrid>
      <w:tr w:rsidR="00E67D6A" w:rsidTr="005C6AB8">
        <w:trPr>
          <w:trHeight w:val="2078"/>
        </w:trPr>
        <w:tc>
          <w:tcPr>
            <w:tcW w:w="3119" w:type="dxa"/>
            <w:vAlign w:val="center"/>
          </w:tcPr>
          <w:p w:rsidR="00E67D6A" w:rsidRDefault="00E67D6A" w:rsidP="00BC5CC6">
            <w:pPr>
              <w:pStyle w:val="Heading2"/>
            </w:pPr>
            <w:bookmarkStart w:id="0" w:name="_Toc213054547"/>
            <w:bookmarkStart w:id="1" w:name="_GoBack"/>
            <w:bookmarkEnd w:id="1"/>
            <w:r>
              <w:br w:type="page"/>
            </w:r>
          </w:p>
          <w:p w:rsidR="00E67D6A" w:rsidRDefault="00E67D6A" w:rsidP="005C6AB8">
            <w:pPr>
              <w:pStyle w:val="BodyText"/>
            </w:pPr>
          </w:p>
          <w:p w:rsidR="00E67D6A" w:rsidRDefault="00E67D6A" w:rsidP="005C6AB8">
            <w:pPr>
              <w:pStyle w:val="BodyText"/>
            </w:pPr>
          </w:p>
          <w:p w:rsidR="00E67D6A" w:rsidRDefault="00E67D6A" w:rsidP="005C6AB8">
            <w:pPr>
              <w:pStyle w:val="BodyText"/>
            </w:pPr>
          </w:p>
          <w:p w:rsidR="00E67D6A" w:rsidRDefault="00E67D6A" w:rsidP="005C6AB8">
            <w:pPr>
              <w:pStyle w:val="BodyText"/>
            </w:pPr>
          </w:p>
          <w:p w:rsidR="00E67D6A" w:rsidRDefault="00E67D6A" w:rsidP="005C6AB8">
            <w:pPr>
              <w:pStyle w:val="BodyText"/>
            </w:pPr>
          </w:p>
        </w:tc>
        <w:tc>
          <w:tcPr>
            <w:tcW w:w="3685" w:type="dxa"/>
            <w:vAlign w:val="center"/>
          </w:tcPr>
          <w:p w:rsidR="00E67D6A" w:rsidRDefault="00E67D6A" w:rsidP="005C6AB8">
            <w:pPr>
              <w:pStyle w:val="BodyText"/>
            </w:pPr>
          </w:p>
        </w:tc>
        <w:tc>
          <w:tcPr>
            <w:tcW w:w="2835" w:type="dxa"/>
            <w:vAlign w:val="center"/>
            <w:hideMark/>
          </w:tcPr>
          <w:p w:rsidR="00E67D6A" w:rsidRDefault="00E67D6A" w:rsidP="005C6AB8">
            <w:pPr>
              <w:pStyle w:val="BodyText"/>
            </w:pPr>
            <w:r>
              <w:rPr>
                <w:noProof/>
              </w:rPr>
              <w:drawing>
                <wp:anchor distT="0" distB="0" distL="114300" distR="114300" simplePos="0" relativeHeight="251663360" behindDoc="0" locked="0" layoutInCell="1" allowOverlap="1" wp14:anchorId="2CD0C6EE" wp14:editId="606C5BD2">
                  <wp:simplePos x="0" y="0"/>
                  <wp:positionH relativeFrom="column">
                    <wp:posOffset>287655</wp:posOffset>
                  </wp:positionH>
                  <wp:positionV relativeFrom="paragraph">
                    <wp:posOffset>154305</wp:posOffset>
                  </wp:positionV>
                  <wp:extent cx="1143000" cy="987425"/>
                  <wp:effectExtent l="0" t="0" r="0" b="3175"/>
                  <wp:wrapNone/>
                  <wp:docPr id="5" name="Picture 5" descr="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lou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874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67D6A" w:rsidRDefault="00E67D6A" w:rsidP="00E67D6A">
      <w:pPr>
        <w:pStyle w:val="Header"/>
      </w:pPr>
    </w:p>
    <w:p w:rsidR="00E67D6A" w:rsidRDefault="00E67D6A" w:rsidP="00E67D6A">
      <w:pPr>
        <w:pStyle w:val="Header"/>
      </w:pPr>
      <w:r>
        <w:rPr>
          <w:noProof/>
          <w:lang w:eastAsia="en-GB"/>
        </w:rPr>
        <mc:AlternateContent>
          <mc:Choice Requires="wps">
            <w:drawing>
              <wp:anchor distT="0" distB="0" distL="114300" distR="114300" simplePos="0" relativeHeight="251659264" behindDoc="0" locked="0" layoutInCell="1" allowOverlap="1" wp14:anchorId="380B6C71" wp14:editId="294C0D22">
                <wp:simplePos x="0" y="0"/>
                <wp:positionH relativeFrom="column">
                  <wp:posOffset>-572135</wp:posOffset>
                </wp:positionH>
                <wp:positionV relativeFrom="paragraph">
                  <wp:posOffset>132080</wp:posOffset>
                </wp:positionV>
                <wp:extent cx="6400800" cy="0"/>
                <wp:effectExtent l="8890" t="11430" r="1016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10.4pt" to="458.9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SM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"/>
            </w:pict>
          </mc:Fallback>
        </mc:AlternateContent>
      </w:r>
      <w:r>
        <w:rPr>
          <w:noProof/>
          <w:lang w:eastAsia="en-GB"/>
        </w:rPr>
        <mc:AlternateContent>
          <mc:Choice Requires="wps">
            <w:drawing>
              <wp:anchor distT="0" distB="0" distL="114300" distR="114300" simplePos="0" relativeHeight="251660288" behindDoc="0" locked="0" layoutInCell="1" allowOverlap="1" wp14:anchorId="65A0A246" wp14:editId="5E7E37DC">
                <wp:simplePos x="0" y="0"/>
                <wp:positionH relativeFrom="column">
                  <wp:posOffset>-572135</wp:posOffset>
                </wp:positionH>
                <wp:positionV relativeFrom="paragraph">
                  <wp:posOffset>284480</wp:posOffset>
                </wp:positionV>
                <wp:extent cx="6400800" cy="0"/>
                <wp:effectExtent l="8890" t="11430" r="1016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22.4pt" to="458.9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8W/HQIAADY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"/>
            </w:pict>
          </mc:Fallback>
        </mc:AlternateContent>
      </w:r>
    </w:p>
    <w:p w:rsidR="00E67D6A" w:rsidRDefault="00E67D6A" w:rsidP="00E67D6A">
      <w:pPr>
        <w:pStyle w:val="Header"/>
        <w:jc w:val="center"/>
        <w:rPr>
          <w:bCs/>
          <w:sz w:val="28"/>
          <w:szCs w:val="28"/>
        </w:rPr>
      </w:pPr>
    </w:p>
    <w:p w:rsidR="00A02EA7" w:rsidRDefault="00A02EA7" w:rsidP="00E67D6A">
      <w:pPr>
        <w:pStyle w:val="Header"/>
        <w:jc w:val="center"/>
        <w:rPr>
          <w:b/>
          <w:bCs/>
          <w:sz w:val="40"/>
          <w:szCs w:val="32"/>
        </w:rPr>
      </w:pPr>
      <w:r>
        <w:rPr>
          <w:b/>
          <w:bCs/>
          <w:sz w:val="40"/>
          <w:szCs w:val="32"/>
        </w:rPr>
        <w:t>DIGITAL TRANSFORMATION</w:t>
      </w:r>
    </w:p>
    <w:p w:rsidR="00E67D6A" w:rsidRPr="004319CD" w:rsidRDefault="004319CD" w:rsidP="00E67D6A">
      <w:pPr>
        <w:pStyle w:val="Header"/>
        <w:jc w:val="center"/>
        <w:rPr>
          <w:b/>
          <w:bCs/>
          <w:sz w:val="36"/>
          <w:szCs w:val="36"/>
        </w:rPr>
      </w:pPr>
      <w:r w:rsidRPr="004319CD">
        <w:rPr>
          <w:b/>
          <w:bCs/>
          <w:sz w:val="36"/>
          <w:szCs w:val="36"/>
        </w:rPr>
        <w:t xml:space="preserve">A Personal Perspective on </w:t>
      </w:r>
      <w:r w:rsidR="00A02EA7" w:rsidRPr="004319CD">
        <w:rPr>
          <w:b/>
          <w:bCs/>
          <w:sz w:val="36"/>
          <w:szCs w:val="36"/>
        </w:rPr>
        <w:t>Arg</w:t>
      </w:r>
      <w:r w:rsidRPr="004319CD">
        <w:rPr>
          <w:b/>
          <w:bCs/>
          <w:sz w:val="36"/>
          <w:szCs w:val="36"/>
        </w:rPr>
        <w:t>yll and Bute Council</w:t>
      </w:r>
    </w:p>
    <w:p w:rsidR="00E67D6A" w:rsidRDefault="00E67D6A" w:rsidP="00E67D6A">
      <w:pPr>
        <w:pStyle w:val="Header"/>
      </w:pPr>
      <w:r>
        <w:rPr>
          <w:noProof/>
          <w:lang w:eastAsia="en-GB"/>
        </w:rPr>
        <mc:AlternateContent>
          <mc:Choice Requires="wps">
            <w:drawing>
              <wp:anchor distT="0" distB="0" distL="114300" distR="114300" simplePos="0" relativeHeight="251661312" behindDoc="0" locked="0" layoutInCell="1" allowOverlap="1" wp14:anchorId="2B31EA5C" wp14:editId="34F8936E">
                <wp:simplePos x="0" y="0"/>
                <wp:positionH relativeFrom="column">
                  <wp:posOffset>-572135</wp:posOffset>
                </wp:positionH>
                <wp:positionV relativeFrom="paragraph">
                  <wp:posOffset>101600</wp:posOffset>
                </wp:positionV>
                <wp:extent cx="6400800" cy="0"/>
                <wp:effectExtent l="8890" t="10795" r="1016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8pt" to="458.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g+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8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"/>
            </w:pict>
          </mc:Fallback>
        </mc:AlternateContent>
      </w:r>
      <w:r>
        <w:rPr>
          <w:noProof/>
          <w:lang w:eastAsia="en-GB"/>
        </w:rPr>
        <mc:AlternateContent>
          <mc:Choice Requires="wps">
            <w:drawing>
              <wp:anchor distT="0" distB="0" distL="114300" distR="114300" simplePos="0" relativeHeight="251662336" behindDoc="0" locked="0" layoutInCell="1" allowOverlap="1" wp14:anchorId="3F3CABCB" wp14:editId="15975381">
                <wp:simplePos x="0" y="0"/>
                <wp:positionH relativeFrom="column">
                  <wp:posOffset>-572135</wp:posOffset>
                </wp:positionH>
                <wp:positionV relativeFrom="paragraph">
                  <wp:posOffset>254000</wp:posOffset>
                </wp:positionV>
                <wp:extent cx="6400800" cy="0"/>
                <wp:effectExtent l="8890" t="10795" r="10160"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20pt" to="458.9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5n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n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"/>
            </w:pict>
          </mc:Fallback>
        </mc:AlternateContent>
      </w:r>
    </w:p>
    <w:p w:rsidR="004319CD" w:rsidRDefault="004319CD" w:rsidP="004319CD">
      <w:pPr>
        <w:pStyle w:val="Header"/>
        <w:jc w:val="center"/>
        <w:rPr>
          <w:b/>
          <w:bCs/>
          <w:i/>
          <w:sz w:val="32"/>
          <w:szCs w:val="32"/>
        </w:rPr>
      </w:pPr>
    </w:p>
    <w:p w:rsidR="004319CD" w:rsidRPr="004319CD" w:rsidRDefault="004319CD" w:rsidP="004319CD">
      <w:pPr>
        <w:pStyle w:val="Header"/>
        <w:jc w:val="center"/>
        <w:rPr>
          <w:b/>
          <w:bCs/>
          <w:sz w:val="32"/>
          <w:szCs w:val="32"/>
        </w:rPr>
      </w:pPr>
      <w:r w:rsidRPr="004319CD">
        <w:rPr>
          <w:b/>
          <w:bCs/>
          <w:i/>
          <w:sz w:val="32"/>
          <w:szCs w:val="32"/>
        </w:rPr>
        <w:t>Discussion Document</w:t>
      </w:r>
    </w:p>
    <w:p w:rsidR="00E67D6A" w:rsidRDefault="00E67D6A" w:rsidP="00E67D6A">
      <w:pPr>
        <w:pStyle w:val="Header"/>
      </w:pPr>
    </w:p>
    <w:p w:rsidR="00E67D6A" w:rsidRDefault="00A02EA7" w:rsidP="00A02EA7">
      <w:pPr>
        <w:ind w:left="1701" w:right="-2553"/>
        <w:rPr>
          <w:b/>
          <w:sz w:val="36"/>
          <w:lang w:val="fr-FR"/>
        </w:rPr>
      </w:pPr>
      <w:r>
        <w:rPr>
          <w:noProof/>
          <w:lang w:eastAsia="en-GB"/>
        </w:rPr>
        <w:drawing>
          <wp:inline distT="0" distB="0" distL="0" distR="0" wp14:anchorId="696B3DA6" wp14:editId="5228F593">
            <wp:extent cx="3695700" cy="1524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First ABC 2.JPG"/>
                    <pic:cNvPicPr/>
                  </pic:nvPicPr>
                  <pic:blipFill>
                    <a:blip r:embed="rId13">
                      <a:extLst>
                        <a:ext uri="{28A0092B-C50C-407E-A947-70E740481C1C}">
                          <a14:useLocalDpi xmlns:a14="http://schemas.microsoft.com/office/drawing/2010/main" val="0"/>
                        </a:ext>
                      </a:extLst>
                    </a:blip>
                    <a:stretch>
                      <a:fillRect/>
                    </a:stretch>
                  </pic:blipFill>
                  <pic:spPr>
                    <a:xfrm>
                      <a:off x="0" y="0"/>
                      <a:ext cx="3695700" cy="1524000"/>
                    </a:xfrm>
                    <a:prstGeom prst="rect">
                      <a:avLst/>
                    </a:prstGeom>
                  </pic:spPr>
                </pic:pic>
              </a:graphicData>
            </a:graphic>
          </wp:inline>
        </w:drawing>
      </w:r>
    </w:p>
    <w:p w:rsidR="00E67D6A" w:rsidRDefault="00C32B6D" w:rsidP="00C32B6D">
      <w:pPr>
        <w:ind w:left="2268" w:right="-2553"/>
        <w:rPr>
          <w:b/>
          <w:sz w:val="28"/>
          <w:szCs w:val="28"/>
          <w:lang w:val="fr-FR"/>
        </w:rPr>
      </w:pPr>
      <w:r>
        <w:rPr>
          <w:b/>
          <w:noProof/>
          <w:sz w:val="28"/>
          <w:szCs w:val="28"/>
          <w:lang w:eastAsia="en-GB"/>
        </w:rPr>
        <w:drawing>
          <wp:inline distT="0" distB="0" distL="0" distR="0" wp14:anchorId="0861F44E" wp14:editId="30E5F707">
            <wp:extent cx="2908300" cy="211518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0" cy="2115185"/>
                    </a:xfrm>
                    <a:prstGeom prst="rect">
                      <a:avLst/>
                    </a:prstGeom>
                    <a:noFill/>
                  </pic:spPr>
                </pic:pic>
              </a:graphicData>
            </a:graphic>
          </wp:inline>
        </w:drawing>
      </w:r>
    </w:p>
    <w:bookmarkEnd w:id="0"/>
    <w:p w:rsidR="00027352" w:rsidRPr="00B821F6" w:rsidRDefault="00027352" w:rsidP="00027352">
      <w:pPr>
        <w:ind w:right="-2553"/>
        <w:rPr>
          <w:rFonts w:ascii="Arial" w:hAnsi="Arial" w:cs="Arial"/>
          <w:lang w:val="fr-FR"/>
        </w:rPr>
      </w:pPr>
      <w:r w:rsidRPr="00C231D8">
        <w:rPr>
          <w:rFonts w:ascii="Arial" w:hAnsi="Arial" w:cs="Arial"/>
          <w:sz w:val="28"/>
          <w:lang w:val="fr-FR"/>
        </w:rPr>
        <w:t>Version</w:t>
      </w:r>
      <w:r>
        <w:rPr>
          <w:rFonts w:ascii="Arial" w:hAnsi="Arial" w:cs="Arial"/>
          <w:sz w:val="28"/>
          <w:lang w:val="fr-FR"/>
        </w:rPr>
        <w:t xml:space="preserve"> : </w:t>
      </w:r>
      <w:r w:rsidR="00A02EA7">
        <w:rPr>
          <w:rFonts w:ascii="Arial" w:hAnsi="Arial" w:cs="Arial"/>
          <w:sz w:val="28"/>
          <w:lang w:val="fr-FR"/>
        </w:rPr>
        <w:t>0.</w:t>
      </w:r>
      <w:r w:rsidR="00B3721D">
        <w:rPr>
          <w:rFonts w:ascii="Arial" w:hAnsi="Arial" w:cs="Arial"/>
          <w:sz w:val="28"/>
          <w:lang w:val="fr-FR"/>
        </w:rPr>
        <w:t>5</w:t>
      </w:r>
    </w:p>
    <w:p w:rsidR="00027352" w:rsidRDefault="00877061" w:rsidP="00027352">
      <w:pPr>
        <w:ind w:right="-2553"/>
        <w:rPr>
          <w:rFonts w:ascii="Arial" w:hAnsi="Arial" w:cs="Arial"/>
          <w:sz w:val="28"/>
          <w:lang w:val="fr-FR"/>
        </w:rPr>
      </w:pPr>
      <w:r>
        <w:rPr>
          <w:rFonts w:ascii="Arial" w:hAnsi="Arial" w:cs="Arial"/>
          <w:sz w:val="28"/>
          <w:lang w:val="fr-FR"/>
        </w:rPr>
        <w:t>Date :</w:t>
      </w:r>
      <w:r w:rsidR="00B3721D">
        <w:rPr>
          <w:rFonts w:ascii="Arial" w:hAnsi="Arial" w:cs="Arial"/>
          <w:sz w:val="28"/>
          <w:lang w:val="fr-FR"/>
        </w:rPr>
        <w:t xml:space="preserve"> 31</w:t>
      </w:r>
      <w:r w:rsidR="005463FC">
        <w:rPr>
          <w:rFonts w:ascii="Arial" w:hAnsi="Arial" w:cs="Arial"/>
          <w:sz w:val="28"/>
          <w:lang w:val="fr-FR"/>
        </w:rPr>
        <w:t>/</w:t>
      </w:r>
      <w:r w:rsidR="00B3721D">
        <w:rPr>
          <w:rFonts w:ascii="Arial" w:hAnsi="Arial" w:cs="Arial"/>
          <w:sz w:val="28"/>
          <w:lang w:val="fr-FR"/>
        </w:rPr>
        <w:t>10</w:t>
      </w:r>
      <w:r>
        <w:rPr>
          <w:rFonts w:ascii="Arial" w:hAnsi="Arial" w:cs="Arial"/>
          <w:sz w:val="28"/>
          <w:lang w:val="fr-FR"/>
        </w:rPr>
        <w:t>/16</w:t>
      </w:r>
    </w:p>
    <w:p w:rsidR="00027352" w:rsidRPr="00C231D8" w:rsidRDefault="00027352" w:rsidP="00027352">
      <w:pPr>
        <w:ind w:right="-2553"/>
        <w:rPr>
          <w:rFonts w:ascii="Arial" w:hAnsi="Arial" w:cs="Arial"/>
          <w:sz w:val="28"/>
          <w:lang w:val="fr-FR"/>
        </w:rPr>
      </w:pPr>
      <w:r>
        <w:rPr>
          <w:rFonts w:ascii="Arial" w:hAnsi="Arial" w:cs="Arial"/>
          <w:sz w:val="28"/>
          <w:lang w:val="fr-FR"/>
        </w:rPr>
        <w:t>Author : Bob Miller</w:t>
      </w:r>
    </w:p>
    <w:p w:rsidR="00E67D6A" w:rsidRPr="00C231D8" w:rsidRDefault="00E67D6A" w:rsidP="00E67D6A">
      <w:pPr>
        <w:rPr>
          <w:rFonts w:ascii="Arial" w:hAnsi="Arial" w:cs="Arial"/>
          <w:sz w:val="28"/>
        </w:rPr>
      </w:pPr>
    </w:p>
    <w:p w:rsidR="00E67D6A" w:rsidRDefault="00E67D6A" w:rsidP="00E67D6A">
      <w:pPr>
        <w:rPr>
          <w:rFonts w:ascii="Arial" w:hAnsi="Arial" w:cs="Arial"/>
          <w:sz w:val="28"/>
        </w:rPr>
      </w:pPr>
    </w:p>
    <w:sdt>
      <w:sdtPr>
        <w:rPr>
          <w:rFonts w:ascii="Calibri" w:eastAsia="Calibri" w:hAnsi="Calibri" w:cs="Times New Roman"/>
          <w:b w:val="0"/>
          <w:bCs w:val="0"/>
          <w:color w:val="auto"/>
          <w:sz w:val="22"/>
          <w:szCs w:val="22"/>
          <w:lang w:val="en-GB" w:eastAsia="en-US"/>
        </w:rPr>
        <w:id w:val="1655183723"/>
        <w:docPartObj>
          <w:docPartGallery w:val="Table of Contents"/>
          <w:docPartUnique/>
        </w:docPartObj>
      </w:sdtPr>
      <w:sdtEndPr>
        <w:rPr>
          <w:noProof/>
          <w:sz w:val="24"/>
          <w:szCs w:val="24"/>
        </w:rPr>
      </w:sdtEndPr>
      <w:sdtContent>
        <w:p w:rsidR="00FA34DA" w:rsidRDefault="00FA34DA">
          <w:pPr>
            <w:pStyle w:val="TOCHeading"/>
          </w:pPr>
          <w:r>
            <w:t>Table of Contents</w:t>
          </w:r>
        </w:p>
        <w:p w:rsidR="00FA34DA" w:rsidRPr="00FA34DA" w:rsidRDefault="00FA34DA" w:rsidP="00FA34DA">
          <w:pPr>
            <w:rPr>
              <w:sz w:val="24"/>
              <w:szCs w:val="24"/>
              <w:lang w:val="en-US" w:eastAsia="ja-JP"/>
            </w:rPr>
          </w:pPr>
        </w:p>
        <w:p w:rsidR="00970D7B" w:rsidRDefault="00FA34DA">
          <w:pPr>
            <w:pStyle w:val="TOC1"/>
            <w:tabs>
              <w:tab w:val="left" w:pos="440"/>
            </w:tabs>
            <w:rPr>
              <w:rFonts w:asciiTheme="minorHAnsi" w:eastAsiaTheme="minorEastAsia" w:hAnsiTheme="minorHAnsi" w:cstheme="minorBidi"/>
              <w:noProof/>
              <w:lang w:eastAsia="en-GB"/>
            </w:rPr>
          </w:pPr>
          <w:r w:rsidRPr="00FA34DA">
            <w:rPr>
              <w:sz w:val="24"/>
              <w:szCs w:val="24"/>
            </w:rPr>
            <w:fldChar w:fldCharType="begin"/>
          </w:r>
          <w:r w:rsidRPr="00FA34DA">
            <w:rPr>
              <w:sz w:val="24"/>
              <w:szCs w:val="24"/>
            </w:rPr>
            <w:instrText xml:space="preserve"> TOC \o "1-3" \h \z \u </w:instrText>
          </w:r>
          <w:r w:rsidRPr="00FA34DA">
            <w:rPr>
              <w:sz w:val="24"/>
              <w:szCs w:val="24"/>
            </w:rPr>
            <w:fldChar w:fldCharType="separate"/>
          </w:r>
          <w:hyperlink w:anchor="_Toc465683101" w:history="1">
            <w:r w:rsidR="00970D7B" w:rsidRPr="00AD5568">
              <w:rPr>
                <w:rStyle w:val="Hyperlink"/>
                <w:noProof/>
              </w:rPr>
              <w:t>1.</w:t>
            </w:r>
            <w:r w:rsidR="00970D7B">
              <w:rPr>
                <w:rFonts w:asciiTheme="minorHAnsi" w:eastAsiaTheme="minorEastAsia" w:hAnsiTheme="minorHAnsi" w:cstheme="minorBidi"/>
                <w:noProof/>
                <w:lang w:eastAsia="en-GB"/>
              </w:rPr>
              <w:tab/>
            </w:r>
            <w:r w:rsidR="00970D7B" w:rsidRPr="00AD5568">
              <w:rPr>
                <w:rStyle w:val="Hyperlink"/>
                <w:noProof/>
              </w:rPr>
              <w:t>Executive Summary</w:t>
            </w:r>
            <w:r w:rsidR="00970D7B">
              <w:rPr>
                <w:noProof/>
                <w:webHidden/>
              </w:rPr>
              <w:tab/>
            </w:r>
            <w:r w:rsidR="00970D7B">
              <w:rPr>
                <w:noProof/>
                <w:webHidden/>
              </w:rPr>
              <w:fldChar w:fldCharType="begin"/>
            </w:r>
            <w:r w:rsidR="00970D7B">
              <w:rPr>
                <w:noProof/>
                <w:webHidden/>
              </w:rPr>
              <w:instrText xml:space="preserve"> PAGEREF _Toc465683101 \h </w:instrText>
            </w:r>
            <w:r w:rsidR="00970D7B">
              <w:rPr>
                <w:noProof/>
                <w:webHidden/>
              </w:rPr>
            </w:r>
            <w:r w:rsidR="00970D7B">
              <w:rPr>
                <w:noProof/>
                <w:webHidden/>
              </w:rPr>
              <w:fldChar w:fldCharType="separate"/>
            </w:r>
            <w:r w:rsidR="00970D7B">
              <w:rPr>
                <w:noProof/>
                <w:webHidden/>
              </w:rPr>
              <w:t>3</w:t>
            </w:r>
            <w:r w:rsidR="00970D7B">
              <w:rPr>
                <w:noProof/>
                <w:webHidden/>
              </w:rPr>
              <w:fldChar w:fldCharType="end"/>
            </w:r>
          </w:hyperlink>
        </w:p>
        <w:p w:rsidR="00970D7B" w:rsidRDefault="0030712E">
          <w:pPr>
            <w:pStyle w:val="TOC1"/>
            <w:tabs>
              <w:tab w:val="left" w:pos="440"/>
            </w:tabs>
            <w:rPr>
              <w:rFonts w:asciiTheme="minorHAnsi" w:eastAsiaTheme="minorEastAsia" w:hAnsiTheme="minorHAnsi" w:cstheme="minorBidi"/>
              <w:noProof/>
              <w:lang w:eastAsia="en-GB"/>
            </w:rPr>
          </w:pPr>
          <w:hyperlink w:anchor="_Toc465683102" w:history="1">
            <w:r w:rsidR="00970D7B" w:rsidRPr="00AD5568">
              <w:rPr>
                <w:rStyle w:val="Hyperlink"/>
                <w:noProof/>
              </w:rPr>
              <w:t>2.</w:t>
            </w:r>
            <w:r w:rsidR="00970D7B">
              <w:rPr>
                <w:rFonts w:asciiTheme="minorHAnsi" w:eastAsiaTheme="minorEastAsia" w:hAnsiTheme="minorHAnsi" w:cstheme="minorBidi"/>
                <w:noProof/>
                <w:lang w:eastAsia="en-GB"/>
              </w:rPr>
              <w:tab/>
            </w:r>
            <w:r w:rsidR="00970D7B" w:rsidRPr="00AD5568">
              <w:rPr>
                <w:rStyle w:val="Hyperlink"/>
                <w:noProof/>
              </w:rPr>
              <w:t>Background</w:t>
            </w:r>
            <w:r w:rsidR="00970D7B">
              <w:rPr>
                <w:noProof/>
                <w:webHidden/>
              </w:rPr>
              <w:tab/>
            </w:r>
            <w:r w:rsidR="00970D7B">
              <w:rPr>
                <w:noProof/>
                <w:webHidden/>
              </w:rPr>
              <w:fldChar w:fldCharType="begin"/>
            </w:r>
            <w:r w:rsidR="00970D7B">
              <w:rPr>
                <w:noProof/>
                <w:webHidden/>
              </w:rPr>
              <w:instrText xml:space="preserve"> PAGEREF _Toc465683102 \h </w:instrText>
            </w:r>
            <w:r w:rsidR="00970D7B">
              <w:rPr>
                <w:noProof/>
                <w:webHidden/>
              </w:rPr>
            </w:r>
            <w:r w:rsidR="00970D7B">
              <w:rPr>
                <w:noProof/>
                <w:webHidden/>
              </w:rPr>
              <w:fldChar w:fldCharType="separate"/>
            </w:r>
            <w:r w:rsidR="00970D7B">
              <w:rPr>
                <w:noProof/>
                <w:webHidden/>
              </w:rPr>
              <w:t>4</w:t>
            </w:r>
            <w:r w:rsidR="00970D7B">
              <w:rPr>
                <w:noProof/>
                <w:webHidden/>
              </w:rPr>
              <w:fldChar w:fldCharType="end"/>
            </w:r>
          </w:hyperlink>
        </w:p>
        <w:p w:rsidR="00970D7B" w:rsidRDefault="0030712E">
          <w:pPr>
            <w:pStyle w:val="TOC1"/>
            <w:tabs>
              <w:tab w:val="left" w:pos="440"/>
            </w:tabs>
            <w:rPr>
              <w:rFonts w:asciiTheme="minorHAnsi" w:eastAsiaTheme="minorEastAsia" w:hAnsiTheme="minorHAnsi" w:cstheme="minorBidi"/>
              <w:noProof/>
              <w:lang w:eastAsia="en-GB"/>
            </w:rPr>
          </w:pPr>
          <w:hyperlink w:anchor="_Toc465683103" w:history="1">
            <w:r w:rsidR="00970D7B" w:rsidRPr="00AD5568">
              <w:rPr>
                <w:rStyle w:val="Hyperlink"/>
                <w:noProof/>
              </w:rPr>
              <w:t>3.</w:t>
            </w:r>
            <w:r w:rsidR="00970D7B">
              <w:rPr>
                <w:rFonts w:asciiTheme="minorHAnsi" w:eastAsiaTheme="minorEastAsia" w:hAnsiTheme="minorHAnsi" w:cstheme="minorBidi"/>
                <w:noProof/>
                <w:lang w:eastAsia="en-GB"/>
              </w:rPr>
              <w:tab/>
            </w:r>
            <w:r w:rsidR="00970D7B" w:rsidRPr="00AD5568">
              <w:rPr>
                <w:rStyle w:val="Hyperlink"/>
                <w:noProof/>
              </w:rPr>
              <w:t>Introduction</w:t>
            </w:r>
            <w:r w:rsidR="00970D7B">
              <w:rPr>
                <w:noProof/>
                <w:webHidden/>
              </w:rPr>
              <w:tab/>
            </w:r>
            <w:r w:rsidR="00970D7B">
              <w:rPr>
                <w:noProof/>
                <w:webHidden/>
              </w:rPr>
              <w:fldChar w:fldCharType="begin"/>
            </w:r>
            <w:r w:rsidR="00970D7B">
              <w:rPr>
                <w:noProof/>
                <w:webHidden/>
              </w:rPr>
              <w:instrText xml:space="preserve"> PAGEREF _Toc465683103 \h </w:instrText>
            </w:r>
            <w:r w:rsidR="00970D7B">
              <w:rPr>
                <w:noProof/>
                <w:webHidden/>
              </w:rPr>
            </w:r>
            <w:r w:rsidR="00970D7B">
              <w:rPr>
                <w:noProof/>
                <w:webHidden/>
              </w:rPr>
              <w:fldChar w:fldCharType="separate"/>
            </w:r>
            <w:r w:rsidR="00970D7B">
              <w:rPr>
                <w:noProof/>
                <w:webHidden/>
              </w:rPr>
              <w:t>6</w:t>
            </w:r>
            <w:r w:rsidR="00970D7B">
              <w:rPr>
                <w:noProof/>
                <w:webHidden/>
              </w:rPr>
              <w:fldChar w:fldCharType="end"/>
            </w:r>
          </w:hyperlink>
        </w:p>
        <w:p w:rsidR="00970D7B" w:rsidRDefault="0030712E">
          <w:pPr>
            <w:pStyle w:val="TOC1"/>
            <w:tabs>
              <w:tab w:val="left" w:pos="440"/>
            </w:tabs>
            <w:rPr>
              <w:rFonts w:asciiTheme="minorHAnsi" w:eastAsiaTheme="minorEastAsia" w:hAnsiTheme="minorHAnsi" w:cstheme="minorBidi"/>
              <w:noProof/>
              <w:lang w:eastAsia="en-GB"/>
            </w:rPr>
          </w:pPr>
          <w:hyperlink w:anchor="_Toc465683104" w:history="1">
            <w:r w:rsidR="00970D7B" w:rsidRPr="00AD5568">
              <w:rPr>
                <w:rStyle w:val="Hyperlink"/>
                <w:rFonts w:eastAsia="Times New Roman" w:cstheme="minorHAnsi"/>
                <w:noProof/>
              </w:rPr>
              <w:t>4.</w:t>
            </w:r>
            <w:r w:rsidR="00970D7B">
              <w:rPr>
                <w:rFonts w:asciiTheme="minorHAnsi" w:eastAsiaTheme="minorEastAsia" w:hAnsiTheme="minorHAnsi" w:cstheme="minorBidi"/>
                <w:noProof/>
                <w:lang w:eastAsia="en-GB"/>
              </w:rPr>
              <w:tab/>
            </w:r>
            <w:r w:rsidR="00970D7B" w:rsidRPr="00AD5568">
              <w:rPr>
                <w:rStyle w:val="Hyperlink"/>
                <w:noProof/>
              </w:rPr>
              <w:t>Evaluation of Transformation Opportunities</w:t>
            </w:r>
            <w:r w:rsidR="00970D7B">
              <w:rPr>
                <w:noProof/>
                <w:webHidden/>
              </w:rPr>
              <w:tab/>
            </w:r>
            <w:r w:rsidR="00970D7B">
              <w:rPr>
                <w:noProof/>
                <w:webHidden/>
              </w:rPr>
              <w:fldChar w:fldCharType="begin"/>
            </w:r>
            <w:r w:rsidR="00970D7B">
              <w:rPr>
                <w:noProof/>
                <w:webHidden/>
              </w:rPr>
              <w:instrText xml:space="preserve"> PAGEREF _Toc465683104 \h </w:instrText>
            </w:r>
            <w:r w:rsidR="00970D7B">
              <w:rPr>
                <w:noProof/>
                <w:webHidden/>
              </w:rPr>
            </w:r>
            <w:r w:rsidR="00970D7B">
              <w:rPr>
                <w:noProof/>
                <w:webHidden/>
              </w:rPr>
              <w:fldChar w:fldCharType="separate"/>
            </w:r>
            <w:r w:rsidR="00970D7B">
              <w:rPr>
                <w:noProof/>
                <w:webHidden/>
              </w:rPr>
              <w:t>7</w:t>
            </w:r>
            <w:r w:rsidR="00970D7B">
              <w:rPr>
                <w:noProof/>
                <w:webHidden/>
              </w:rPr>
              <w:fldChar w:fldCharType="end"/>
            </w:r>
          </w:hyperlink>
        </w:p>
        <w:p w:rsidR="00970D7B" w:rsidRDefault="0030712E">
          <w:pPr>
            <w:pStyle w:val="TOC2"/>
            <w:tabs>
              <w:tab w:val="right" w:leader="dot" w:pos="9016"/>
            </w:tabs>
            <w:rPr>
              <w:rFonts w:asciiTheme="minorHAnsi" w:eastAsiaTheme="minorEastAsia" w:hAnsiTheme="minorHAnsi" w:cstheme="minorBidi"/>
              <w:noProof/>
              <w:lang w:eastAsia="en-GB"/>
            </w:rPr>
          </w:pPr>
          <w:hyperlink w:anchor="_Toc465683105" w:history="1">
            <w:r w:rsidR="00970D7B" w:rsidRPr="00AD5568">
              <w:rPr>
                <w:rStyle w:val="Hyperlink"/>
                <w:noProof/>
              </w:rPr>
              <w:t>4.1 Give me the information I need to help me deal with events in my life</w:t>
            </w:r>
            <w:r w:rsidR="00970D7B">
              <w:rPr>
                <w:noProof/>
                <w:webHidden/>
              </w:rPr>
              <w:tab/>
            </w:r>
            <w:r w:rsidR="00970D7B">
              <w:rPr>
                <w:noProof/>
                <w:webHidden/>
              </w:rPr>
              <w:fldChar w:fldCharType="begin"/>
            </w:r>
            <w:r w:rsidR="00970D7B">
              <w:rPr>
                <w:noProof/>
                <w:webHidden/>
              </w:rPr>
              <w:instrText xml:space="preserve"> PAGEREF _Toc465683105 \h </w:instrText>
            </w:r>
            <w:r w:rsidR="00970D7B">
              <w:rPr>
                <w:noProof/>
                <w:webHidden/>
              </w:rPr>
            </w:r>
            <w:r w:rsidR="00970D7B">
              <w:rPr>
                <w:noProof/>
                <w:webHidden/>
              </w:rPr>
              <w:fldChar w:fldCharType="separate"/>
            </w:r>
            <w:r w:rsidR="00970D7B">
              <w:rPr>
                <w:noProof/>
                <w:webHidden/>
              </w:rPr>
              <w:t>7</w:t>
            </w:r>
            <w:r w:rsidR="00970D7B">
              <w:rPr>
                <w:noProof/>
                <w:webHidden/>
              </w:rPr>
              <w:fldChar w:fldCharType="end"/>
            </w:r>
          </w:hyperlink>
        </w:p>
        <w:p w:rsidR="00970D7B" w:rsidRDefault="0030712E">
          <w:pPr>
            <w:pStyle w:val="TOC2"/>
            <w:tabs>
              <w:tab w:val="right" w:leader="dot" w:pos="9016"/>
            </w:tabs>
            <w:rPr>
              <w:rFonts w:asciiTheme="minorHAnsi" w:eastAsiaTheme="minorEastAsia" w:hAnsiTheme="minorHAnsi" w:cstheme="minorBidi"/>
              <w:noProof/>
              <w:lang w:eastAsia="en-GB"/>
            </w:rPr>
          </w:pPr>
          <w:hyperlink w:anchor="_Toc465683106" w:history="1">
            <w:r w:rsidR="00970D7B" w:rsidRPr="00AD5568">
              <w:rPr>
                <w:rStyle w:val="Hyperlink"/>
                <w:noProof/>
              </w:rPr>
              <w:t>4.2 Enable me to apply, report and pay for things online 24/7/365</w:t>
            </w:r>
            <w:r w:rsidR="00970D7B">
              <w:rPr>
                <w:noProof/>
                <w:webHidden/>
              </w:rPr>
              <w:tab/>
            </w:r>
            <w:r w:rsidR="00970D7B">
              <w:rPr>
                <w:noProof/>
                <w:webHidden/>
              </w:rPr>
              <w:fldChar w:fldCharType="begin"/>
            </w:r>
            <w:r w:rsidR="00970D7B">
              <w:rPr>
                <w:noProof/>
                <w:webHidden/>
              </w:rPr>
              <w:instrText xml:space="preserve"> PAGEREF _Toc465683106 \h </w:instrText>
            </w:r>
            <w:r w:rsidR="00970D7B">
              <w:rPr>
                <w:noProof/>
                <w:webHidden/>
              </w:rPr>
            </w:r>
            <w:r w:rsidR="00970D7B">
              <w:rPr>
                <w:noProof/>
                <w:webHidden/>
              </w:rPr>
              <w:fldChar w:fldCharType="separate"/>
            </w:r>
            <w:r w:rsidR="00970D7B">
              <w:rPr>
                <w:noProof/>
                <w:webHidden/>
              </w:rPr>
              <w:t>8</w:t>
            </w:r>
            <w:r w:rsidR="00970D7B">
              <w:rPr>
                <w:noProof/>
                <w:webHidden/>
              </w:rPr>
              <w:fldChar w:fldCharType="end"/>
            </w:r>
          </w:hyperlink>
        </w:p>
        <w:p w:rsidR="00970D7B" w:rsidRDefault="0030712E">
          <w:pPr>
            <w:pStyle w:val="TOC2"/>
            <w:tabs>
              <w:tab w:val="right" w:leader="dot" w:pos="9016"/>
            </w:tabs>
            <w:rPr>
              <w:rFonts w:asciiTheme="minorHAnsi" w:eastAsiaTheme="minorEastAsia" w:hAnsiTheme="minorHAnsi" w:cstheme="minorBidi"/>
              <w:noProof/>
              <w:lang w:eastAsia="en-GB"/>
            </w:rPr>
          </w:pPr>
          <w:hyperlink w:anchor="_Toc465683107" w:history="1">
            <w:r w:rsidR="00970D7B" w:rsidRPr="00AD5568">
              <w:rPr>
                <w:rStyle w:val="Hyperlink"/>
                <w:noProof/>
              </w:rPr>
              <w:t>4.3 Remember me and relate to me intelligently as single organisation</w:t>
            </w:r>
            <w:r w:rsidR="00970D7B">
              <w:rPr>
                <w:noProof/>
                <w:webHidden/>
              </w:rPr>
              <w:tab/>
            </w:r>
            <w:r w:rsidR="00970D7B">
              <w:rPr>
                <w:noProof/>
                <w:webHidden/>
              </w:rPr>
              <w:fldChar w:fldCharType="begin"/>
            </w:r>
            <w:r w:rsidR="00970D7B">
              <w:rPr>
                <w:noProof/>
                <w:webHidden/>
              </w:rPr>
              <w:instrText xml:space="preserve"> PAGEREF _Toc465683107 \h </w:instrText>
            </w:r>
            <w:r w:rsidR="00970D7B">
              <w:rPr>
                <w:noProof/>
                <w:webHidden/>
              </w:rPr>
            </w:r>
            <w:r w:rsidR="00970D7B">
              <w:rPr>
                <w:noProof/>
                <w:webHidden/>
              </w:rPr>
              <w:fldChar w:fldCharType="separate"/>
            </w:r>
            <w:r w:rsidR="00970D7B">
              <w:rPr>
                <w:noProof/>
                <w:webHidden/>
              </w:rPr>
              <w:t>10</w:t>
            </w:r>
            <w:r w:rsidR="00970D7B">
              <w:rPr>
                <w:noProof/>
                <w:webHidden/>
              </w:rPr>
              <w:fldChar w:fldCharType="end"/>
            </w:r>
          </w:hyperlink>
        </w:p>
        <w:p w:rsidR="00970D7B" w:rsidRDefault="0030712E">
          <w:pPr>
            <w:pStyle w:val="TOC2"/>
            <w:tabs>
              <w:tab w:val="right" w:leader="dot" w:pos="9016"/>
            </w:tabs>
            <w:rPr>
              <w:rFonts w:asciiTheme="minorHAnsi" w:eastAsiaTheme="minorEastAsia" w:hAnsiTheme="minorHAnsi" w:cstheme="minorBidi"/>
              <w:noProof/>
              <w:lang w:eastAsia="en-GB"/>
            </w:rPr>
          </w:pPr>
          <w:hyperlink w:anchor="_Toc465683108" w:history="1">
            <w:r w:rsidR="00970D7B" w:rsidRPr="00AD5568">
              <w:rPr>
                <w:rStyle w:val="Hyperlink"/>
                <w:noProof/>
              </w:rPr>
              <w:t>4.4 Let me track progress openly online</w:t>
            </w:r>
            <w:r w:rsidR="00970D7B">
              <w:rPr>
                <w:noProof/>
                <w:webHidden/>
              </w:rPr>
              <w:tab/>
            </w:r>
            <w:r w:rsidR="00970D7B">
              <w:rPr>
                <w:noProof/>
                <w:webHidden/>
              </w:rPr>
              <w:fldChar w:fldCharType="begin"/>
            </w:r>
            <w:r w:rsidR="00970D7B">
              <w:rPr>
                <w:noProof/>
                <w:webHidden/>
              </w:rPr>
              <w:instrText xml:space="preserve"> PAGEREF _Toc465683108 \h </w:instrText>
            </w:r>
            <w:r w:rsidR="00970D7B">
              <w:rPr>
                <w:noProof/>
                <w:webHidden/>
              </w:rPr>
            </w:r>
            <w:r w:rsidR="00970D7B">
              <w:rPr>
                <w:noProof/>
                <w:webHidden/>
              </w:rPr>
              <w:fldChar w:fldCharType="separate"/>
            </w:r>
            <w:r w:rsidR="00970D7B">
              <w:rPr>
                <w:noProof/>
                <w:webHidden/>
              </w:rPr>
              <w:t>11</w:t>
            </w:r>
            <w:r w:rsidR="00970D7B">
              <w:rPr>
                <w:noProof/>
                <w:webHidden/>
              </w:rPr>
              <w:fldChar w:fldCharType="end"/>
            </w:r>
          </w:hyperlink>
        </w:p>
        <w:p w:rsidR="00970D7B" w:rsidRDefault="0030712E">
          <w:pPr>
            <w:pStyle w:val="TOC2"/>
            <w:tabs>
              <w:tab w:val="right" w:leader="dot" w:pos="9016"/>
            </w:tabs>
            <w:rPr>
              <w:rFonts w:asciiTheme="minorHAnsi" w:eastAsiaTheme="minorEastAsia" w:hAnsiTheme="minorHAnsi" w:cstheme="minorBidi"/>
              <w:noProof/>
              <w:lang w:eastAsia="en-GB"/>
            </w:rPr>
          </w:pPr>
          <w:hyperlink w:anchor="_Toc465683109" w:history="1">
            <w:r w:rsidR="00970D7B" w:rsidRPr="00AD5568">
              <w:rPr>
                <w:rStyle w:val="Hyperlink"/>
                <w:noProof/>
              </w:rPr>
              <w:t>4.5 Give me the tools that help me assess my own needs</w:t>
            </w:r>
            <w:r w:rsidR="00970D7B">
              <w:rPr>
                <w:noProof/>
                <w:webHidden/>
              </w:rPr>
              <w:tab/>
            </w:r>
            <w:r w:rsidR="00970D7B">
              <w:rPr>
                <w:noProof/>
                <w:webHidden/>
              </w:rPr>
              <w:fldChar w:fldCharType="begin"/>
            </w:r>
            <w:r w:rsidR="00970D7B">
              <w:rPr>
                <w:noProof/>
                <w:webHidden/>
              </w:rPr>
              <w:instrText xml:space="preserve"> PAGEREF _Toc465683109 \h </w:instrText>
            </w:r>
            <w:r w:rsidR="00970D7B">
              <w:rPr>
                <w:noProof/>
                <w:webHidden/>
              </w:rPr>
            </w:r>
            <w:r w:rsidR="00970D7B">
              <w:rPr>
                <w:noProof/>
                <w:webHidden/>
              </w:rPr>
              <w:fldChar w:fldCharType="separate"/>
            </w:r>
            <w:r w:rsidR="00970D7B">
              <w:rPr>
                <w:noProof/>
                <w:webHidden/>
              </w:rPr>
              <w:t>12</w:t>
            </w:r>
            <w:r w:rsidR="00970D7B">
              <w:rPr>
                <w:noProof/>
                <w:webHidden/>
              </w:rPr>
              <w:fldChar w:fldCharType="end"/>
            </w:r>
          </w:hyperlink>
        </w:p>
        <w:p w:rsidR="00970D7B" w:rsidRDefault="0030712E">
          <w:pPr>
            <w:pStyle w:val="TOC2"/>
            <w:tabs>
              <w:tab w:val="right" w:leader="dot" w:pos="9016"/>
            </w:tabs>
            <w:rPr>
              <w:rFonts w:asciiTheme="minorHAnsi" w:eastAsiaTheme="minorEastAsia" w:hAnsiTheme="minorHAnsi" w:cstheme="minorBidi"/>
              <w:noProof/>
              <w:lang w:eastAsia="en-GB"/>
            </w:rPr>
          </w:pPr>
          <w:hyperlink w:anchor="_Toc465683110" w:history="1">
            <w:r w:rsidR="00970D7B" w:rsidRPr="00AD5568">
              <w:rPr>
                <w:rStyle w:val="Hyperlink"/>
                <w:noProof/>
              </w:rPr>
              <w:t>4.6 Let me tell you what services are performing well and how they can be improved</w:t>
            </w:r>
            <w:r w:rsidR="00970D7B">
              <w:rPr>
                <w:noProof/>
                <w:webHidden/>
              </w:rPr>
              <w:tab/>
            </w:r>
            <w:r w:rsidR="00970D7B">
              <w:rPr>
                <w:noProof/>
                <w:webHidden/>
              </w:rPr>
              <w:fldChar w:fldCharType="begin"/>
            </w:r>
            <w:r w:rsidR="00970D7B">
              <w:rPr>
                <w:noProof/>
                <w:webHidden/>
              </w:rPr>
              <w:instrText xml:space="preserve"> PAGEREF _Toc465683110 \h </w:instrText>
            </w:r>
            <w:r w:rsidR="00970D7B">
              <w:rPr>
                <w:noProof/>
                <w:webHidden/>
              </w:rPr>
            </w:r>
            <w:r w:rsidR="00970D7B">
              <w:rPr>
                <w:noProof/>
                <w:webHidden/>
              </w:rPr>
              <w:fldChar w:fldCharType="separate"/>
            </w:r>
            <w:r w:rsidR="00970D7B">
              <w:rPr>
                <w:noProof/>
                <w:webHidden/>
              </w:rPr>
              <w:t>13</w:t>
            </w:r>
            <w:r w:rsidR="00970D7B">
              <w:rPr>
                <w:noProof/>
                <w:webHidden/>
              </w:rPr>
              <w:fldChar w:fldCharType="end"/>
            </w:r>
          </w:hyperlink>
        </w:p>
        <w:p w:rsidR="00970D7B" w:rsidRDefault="0030712E">
          <w:pPr>
            <w:pStyle w:val="TOC2"/>
            <w:tabs>
              <w:tab w:val="right" w:leader="dot" w:pos="9016"/>
            </w:tabs>
            <w:rPr>
              <w:rFonts w:asciiTheme="minorHAnsi" w:eastAsiaTheme="minorEastAsia" w:hAnsiTheme="minorHAnsi" w:cstheme="minorBidi"/>
              <w:noProof/>
              <w:lang w:eastAsia="en-GB"/>
            </w:rPr>
          </w:pPr>
          <w:hyperlink w:anchor="_Toc465683111" w:history="1">
            <w:r w:rsidR="00970D7B" w:rsidRPr="00AD5568">
              <w:rPr>
                <w:rStyle w:val="Hyperlink"/>
                <w:noProof/>
              </w:rPr>
              <w:t>4.7 Connect me to people who have similar needs and engage with us to help redesign services</w:t>
            </w:r>
            <w:r w:rsidR="00970D7B">
              <w:rPr>
                <w:noProof/>
                <w:webHidden/>
              </w:rPr>
              <w:tab/>
            </w:r>
            <w:r w:rsidR="00970D7B">
              <w:rPr>
                <w:noProof/>
                <w:webHidden/>
              </w:rPr>
              <w:fldChar w:fldCharType="begin"/>
            </w:r>
            <w:r w:rsidR="00970D7B">
              <w:rPr>
                <w:noProof/>
                <w:webHidden/>
              </w:rPr>
              <w:instrText xml:space="preserve"> PAGEREF _Toc465683111 \h </w:instrText>
            </w:r>
            <w:r w:rsidR="00970D7B">
              <w:rPr>
                <w:noProof/>
                <w:webHidden/>
              </w:rPr>
            </w:r>
            <w:r w:rsidR="00970D7B">
              <w:rPr>
                <w:noProof/>
                <w:webHidden/>
              </w:rPr>
              <w:fldChar w:fldCharType="separate"/>
            </w:r>
            <w:r w:rsidR="00970D7B">
              <w:rPr>
                <w:noProof/>
                <w:webHidden/>
              </w:rPr>
              <w:t>14</w:t>
            </w:r>
            <w:r w:rsidR="00970D7B">
              <w:rPr>
                <w:noProof/>
                <w:webHidden/>
              </w:rPr>
              <w:fldChar w:fldCharType="end"/>
            </w:r>
          </w:hyperlink>
        </w:p>
        <w:p w:rsidR="00970D7B" w:rsidRDefault="0030712E">
          <w:pPr>
            <w:pStyle w:val="TOC2"/>
            <w:tabs>
              <w:tab w:val="right" w:leader="dot" w:pos="9016"/>
            </w:tabs>
            <w:rPr>
              <w:rFonts w:asciiTheme="minorHAnsi" w:eastAsiaTheme="minorEastAsia" w:hAnsiTheme="minorHAnsi" w:cstheme="minorBidi"/>
              <w:noProof/>
              <w:lang w:eastAsia="en-GB"/>
            </w:rPr>
          </w:pPr>
          <w:hyperlink w:anchor="_Toc465683112" w:history="1">
            <w:r w:rsidR="00970D7B" w:rsidRPr="00AD5568">
              <w:rPr>
                <w:rStyle w:val="Hyperlink"/>
                <w:noProof/>
              </w:rPr>
              <w:t>4.8 Other avenues for exploration</w:t>
            </w:r>
            <w:r w:rsidR="00970D7B">
              <w:rPr>
                <w:noProof/>
                <w:webHidden/>
              </w:rPr>
              <w:tab/>
            </w:r>
            <w:r w:rsidR="00970D7B">
              <w:rPr>
                <w:noProof/>
                <w:webHidden/>
              </w:rPr>
              <w:fldChar w:fldCharType="begin"/>
            </w:r>
            <w:r w:rsidR="00970D7B">
              <w:rPr>
                <w:noProof/>
                <w:webHidden/>
              </w:rPr>
              <w:instrText xml:space="preserve"> PAGEREF _Toc465683112 \h </w:instrText>
            </w:r>
            <w:r w:rsidR="00970D7B">
              <w:rPr>
                <w:noProof/>
                <w:webHidden/>
              </w:rPr>
            </w:r>
            <w:r w:rsidR="00970D7B">
              <w:rPr>
                <w:noProof/>
                <w:webHidden/>
              </w:rPr>
              <w:fldChar w:fldCharType="separate"/>
            </w:r>
            <w:r w:rsidR="00970D7B">
              <w:rPr>
                <w:noProof/>
                <w:webHidden/>
              </w:rPr>
              <w:t>15</w:t>
            </w:r>
            <w:r w:rsidR="00970D7B">
              <w:rPr>
                <w:noProof/>
                <w:webHidden/>
              </w:rPr>
              <w:fldChar w:fldCharType="end"/>
            </w:r>
          </w:hyperlink>
        </w:p>
        <w:p w:rsidR="00970D7B" w:rsidRDefault="0030712E">
          <w:pPr>
            <w:pStyle w:val="TOC1"/>
            <w:tabs>
              <w:tab w:val="left" w:pos="440"/>
            </w:tabs>
            <w:rPr>
              <w:rFonts w:asciiTheme="minorHAnsi" w:eastAsiaTheme="minorEastAsia" w:hAnsiTheme="minorHAnsi" w:cstheme="minorBidi"/>
              <w:noProof/>
              <w:lang w:eastAsia="en-GB"/>
            </w:rPr>
          </w:pPr>
          <w:hyperlink w:anchor="_Toc465683113" w:history="1">
            <w:r w:rsidR="00970D7B" w:rsidRPr="00AD5568">
              <w:rPr>
                <w:rStyle w:val="Hyperlink"/>
                <w:rFonts w:eastAsia="Times New Roman" w:cstheme="minorHAnsi"/>
                <w:noProof/>
              </w:rPr>
              <w:t>5.</w:t>
            </w:r>
            <w:r w:rsidR="00970D7B">
              <w:rPr>
                <w:rFonts w:asciiTheme="minorHAnsi" w:eastAsiaTheme="minorEastAsia" w:hAnsiTheme="minorHAnsi" w:cstheme="minorBidi"/>
                <w:noProof/>
                <w:lang w:eastAsia="en-GB"/>
              </w:rPr>
              <w:tab/>
            </w:r>
            <w:r w:rsidR="00970D7B" w:rsidRPr="00AD5568">
              <w:rPr>
                <w:rStyle w:val="Hyperlink"/>
                <w:noProof/>
              </w:rPr>
              <w:t>Progressing Digital Transformation</w:t>
            </w:r>
            <w:r w:rsidR="00970D7B">
              <w:rPr>
                <w:noProof/>
                <w:webHidden/>
              </w:rPr>
              <w:tab/>
            </w:r>
            <w:r w:rsidR="00970D7B">
              <w:rPr>
                <w:noProof/>
                <w:webHidden/>
              </w:rPr>
              <w:fldChar w:fldCharType="begin"/>
            </w:r>
            <w:r w:rsidR="00970D7B">
              <w:rPr>
                <w:noProof/>
                <w:webHidden/>
              </w:rPr>
              <w:instrText xml:space="preserve"> PAGEREF _Toc465683113 \h </w:instrText>
            </w:r>
            <w:r w:rsidR="00970D7B">
              <w:rPr>
                <w:noProof/>
                <w:webHidden/>
              </w:rPr>
            </w:r>
            <w:r w:rsidR="00970D7B">
              <w:rPr>
                <w:noProof/>
                <w:webHidden/>
              </w:rPr>
              <w:fldChar w:fldCharType="separate"/>
            </w:r>
            <w:r w:rsidR="00970D7B">
              <w:rPr>
                <w:noProof/>
                <w:webHidden/>
              </w:rPr>
              <w:t>16</w:t>
            </w:r>
            <w:r w:rsidR="00970D7B">
              <w:rPr>
                <w:noProof/>
                <w:webHidden/>
              </w:rPr>
              <w:fldChar w:fldCharType="end"/>
            </w:r>
          </w:hyperlink>
        </w:p>
        <w:p w:rsidR="00970D7B" w:rsidRDefault="0030712E">
          <w:pPr>
            <w:pStyle w:val="TOC1"/>
            <w:rPr>
              <w:rFonts w:asciiTheme="minorHAnsi" w:eastAsiaTheme="minorEastAsia" w:hAnsiTheme="minorHAnsi" w:cstheme="minorBidi"/>
              <w:noProof/>
              <w:lang w:eastAsia="en-GB"/>
            </w:rPr>
          </w:pPr>
          <w:hyperlink w:anchor="_Toc465683114" w:history="1">
            <w:r w:rsidR="00970D7B" w:rsidRPr="00AD5568">
              <w:rPr>
                <w:rStyle w:val="Hyperlink"/>
                <w:noProof/>
              </w:rPr>
              <w:t>Appendix 1 Summary of Opportunities</w:t>
            </w:r>
            <w:r w:rsidR="00970D7B">
              <w:rPr>
                <w:noProof/>
                <w:webHidden/>
              </w:rPr>
              <w:tab/>
            </w:r>
            <w:r w:rsidR="00970D7B">
              <w:rPr>
                <w:noProof/>
                <w:webHidden/>
              </w:rPr>
              <w:fldChar w:fldCharType="begin"/>
            </w:r>
            <w:r w:rsidR="00970D7B">
              <w:rPr>
                <w:noProof/>
                <w:webHidden/>
              </w:rPr>
              <w:instrText xml:space="preserve"> PAGEREF _Toc465683114 \h </w:instrText>
            </w:r>
            <w:r w:rsidR="00970D7B">
              <w:rPr>
                <w:noProof/>
                <w:webHidden/>
              </w:rPr>
            </w:r>
            <w:r w:rsidR="00970D7B">
              <w:rPr>
                <w:noProof/>
                <w:webHidden/>
              </w:rPr>
              <w:fldChar w:fldCharType="separate"/>
            </w:r>
            <w:r w:rsidR="00970D7B">
              <w:rPr>
                <w:noProof/>
                <w:webHidden/>
              </w:rPr>
              <w:t>17</w:t>
            </w:r>
            <w:r w:rsidR="00970D7B">
              <w:rPr>
                <w:noProof/>
                <w:webHidden/>
              </w:rPr>
              <w:fldChar w:fldCharType="end"/>
            </w:r>
          </w:hyperlink>
        </w:p>
        <w:p w:rsidR="00970D7B" w:rsidRDefault="0030712E">
          <w:pPr>
            <w:pStyle w:val="TOC1"/>
            <w:rPr>
              <w:rFonts w:asciiTheme="minorHAnsi" w:eastAsiaTheme="minorEastAsia" w:hAnsiTheme="minorHAnsi" w:cstheme="minorBidi"/>
              <w:noProof/>
              <w:lang w:eastAsia="en-GB"/>
            </w:rPr>
          </w:pPr>
          <w:hyperlink w:anchor="_Toc465683115" w:history="1">
            <w:r w:rsidR="00970D7B" w:rsidRPr="00AD5568">
              <w:rPr>
                <w:rStyle w:val="Hyperlink"/>
                <w:noProof/>
              </w:rPr>
              <w:t>Appendix 2 Summary of Potential Cashable Savings</w:t>
            </w:r>
            <w:r w:rsidR="00970D7B">
              <w:rPr>
                <w:noProof/>
                <w:webHidden/>
              </w:rPr>
              <w:tab/>
            </w:r>
            <w:r w:rsidR="00970D7B">
              <w:rPr>
                <w:noProof/>
                <w:webHidden/>
              </w:rPr>
              <w:fldChar w:fldCharType="begin"/>
            </w:r>
            <w:r w:rsidR="00970D7B">
              <w:rPr>
                <w:noProof/>
                <w:webHidden/>
              </w:rPr>
              <w:instrText xml:space="preserve"> PAGEREF _Toc465683115 \h </w:instrText>
            </w:r>
            <w:r w:rsidR="00970D7B">
              <w:rPr>
                <w:noProof/>
                <w:webHidden/>
              </w:rPr>
            </w:r>
            <w:r w:rsidR="00970D7B">
              <w:rPr>
                <w:noProof/>
                <w:webHidden/>
              </w:rPr>
              <w:fldChar w:fldCharType="separate"/>
            </w:r>
            <w:r w:rsidR="00970D7B">
              <w:rPr>
                <w:noProof/>
                <w:webHidden/>
              </w:rPr>
              <w:t>20</w:t>
            </w:r>
            <w:r w:rsidR="00970D7B">
              <w:rPr>
                <w:noProof/>
                <w:webHidden/>
              </w:rPr>
              <w:fldChar w:fldCharType="end"/>
            </w:r>
          </w:hyperlink>
        </w:p>
        <w:p w:rsidR="00970D7B" w:rsidRDefault="0030712E">
          <w:pPr>
            <w:pStyle w:val="TOC1"/>
            <w:rPr>
              <w:rFonts w:asciiTheme="minorHAnsi" w:eastAsiaTheme="minorEastAsia" w:hAnsiTheme="minorHAnsi" w:cstheme="minorBidi"/>
              <w:noProof/>
              <w:lang w:eastAsia="en-GB"/>
            </w:rPr>
          </w:pPr>
          <w:hyperlink w:anchor="_Toc465683116" w:history="1">
            <w:r w:rsidR="00970D7B" w:rsidRPr="00AD5568">
              <w:rPr>
                <w:rStyle w:val="Hyperlink"/>
                <w:noProof/>
              </w:rPr>
              <w:t>Appendix 3 Realising Cashable Savings from Digital Transformation</w:t>
            </w:r>
            <w:r w:rsidR="00970D7B">
              <w:rPr>
                <w:noProof/>
                <w:webHidden/>
              </w:rPr>
              <w:tab/>
            </w:r>
            <w:r w:rsidR="00970D7B">
              <w:rPr>
                <w:noProof/>
                <w:webHidden/>
              </w:rPr>
              <w:fldChar w:fldCharType="begin"/>
            </w:r>
            <w:r w:rsidR="00970D7B">
              <w:rPr>
                <w:noProof/>
                <w:webHidden/>
              </w:rPr>
              <w:instrText xml:space="preserve"> PAGEREF _Toc465683116 \h </w:instrText>
            </w:r>
            <w:r w:rsidR="00970D7B">
              <w:rPr>
                <w:noProof/>
                <w:webHidden/>
              </w:rPr>
            </w:r>
            <w:r w:rsidR="00970D7B">
              <w:rPr>
                <w:noProof/>
                <w:webHidden/>
              </w:rPr>
              <w:fldChar w:fldCharType="separate"/>
            </w:r>
            <w:r w:rsidR="00970D7B">
              <w:rPr>
                <w:noProof/>
                <w:webHidden/>
              </w:rPr>
              <w:t>24</w:t>
            </w:r>
            <w:r w:rsidR="00970D7B">
              <w:rPr>
                <w:noProof/>
                <w:webHidden/>
              </w:rPr>
              <w:fldChar w:fldCharType="end"/>
            </w:r>
          </w:hyperlink>
        </w:p>
        <w:p w:rsidR="00FA34DA" w:rsidRPr="00FA34DA" w:rsidRDefault="00FA34DA">
          <w:pPr>
            <w:rPr>
              <w:sz w:val="24"/>
              <w:szCs w:val="24"/>
            </w:rPr>
          </w:pPr>
          <w:r w:rsidRPr="00FA34DA">
            <w:rPr>
              <w:b/>
              <w:bCs/>
              <w:noProof/>
              <w:sz w:val="24"/>
              <w:szCs w:val="24"/>
            </w:rPr>
            <w:fldChar w:fldCharType="end"/>
          </w:r>
        </w:p>
      </w:sdtContent>
    </w:sdt>
    <w:p w:rsidR="00002F6E" w:rsidRDefault="00002F6E">
      <w:r>
        <w:br w:type="page"/>
      </w:r>
    </w:p>
    <w:p w:rsidR="00E67D6A" w:rsidRDefault="00E67D6A" w:rsidP="0061142D">
      <w:pPr>
        <w:pStyle w:val="Heading1"/>
        <w:numPr>
          <w:ilvl w:val="0"/>
          <w:numId w:val="1"/>
        </w:numPr>
        <w:ind w:left="0"/>
      </w:pPr>
      <w:bookmarkStart w:id="2" w:name="_Toc465683101"/>
      <w:r>
        <w:lastRenderedPageBreak/>
        <w:t>Executive Summary</w:t>
      </w:r>
      <w:bookmarkEnd w:id="2"/>
    </w:p>
    <w:p w:rsidR="00F72E8A" w:rsidRPr="00F72E8A" w:rsidRDefault="00AE1E66" w:rsidP="00007841">
      <w:pPr>
        <w:spacing w:before="240" w:line="240" w:lineRule="auto"/>
        <w:ind w:left="426" w:hanging="426"/>
      </w:pPr>
      <w:r>
        <w:rPr>
          <w:sz w:val="24"/>
          <w:szCs w:val="24"/>
        </w:rPr>
        <w:t xml:space="preserve">1.1  </w:t>
      </w:r>
      <w:r w:rsidR="000E1981">
        <w:rPr>
          <w:sz w:val="24"/>
          <w:szCs w:val="24"/>
        </w:rPr>
        <w:t xml:space="preserve">For a small council with limited resources and huge challenges such as connectivity and recruitment, Argyll and Bute council has a proud record of digital innovation and achievement. Whether </w:t>
      </w:r>
      <w:r w:rsidR="0061142D">
        <w:rPr>
          <w:sz w:val="24"/>
          <w:szCs w:val="24"/>
        </w:rPr>
        <w:t>as</w:t>
      </w:r>
      <w:r w:rsidR="000E1981">
        <w:rPr>
          <w:sz w:val="24"/>
          <w:szCs w:val="24"/>
        </w:rPr>
        <w:t xml:space="preserve"> pioneers of unified communication, voice automation or cloud based CRM, or in consistently achieving the highest standards and awards for our website. This is reflected in the continually increasing use of digital self service by customers and the growing use of our website and email as customers’ prefer</w:t>
      </w:r>
      <w:r w:rsidR="00007841">
        <w:rPr>
          <w:sz w:val="24"/>
          <w:szCs w:val="24"/>
        </w:rPr>
        <w:t>red way of interacting with us.</w:t>
      </w:r>
    </w:p>
    <w:p w:rsidR="00877061" w:rsidRDefault="00AE1E66" w:rsidP="00877061">
      <w:pPr>
        <w:spacing w:line="240" w:lineRule="auto"/>
        <w:ind w:left="426" w:hanging="426"/>
        <w:rPr>
          <w:sz w:val="24"/>
          <w:szCs w:val="24"/>
        </w:rPr>
      </w:pPr>
      <w:r>
        <w:rPr>
          <w:sz w:val="24"/>
          <w:szCs w:val="24"/>
        </w:rPr>
        <w:t xml:space="preserve">1.2  </w:t>
      </w:r>
      <w:r w:rsidR="0061142D">
        <w:rPr>
          <w:sz w:val="24"/>
          <w:szCs w:val="24"/>
        </w:rPr>
        <w:t xml:space="preserve">Some digital changes have been genuinely transformative such as the huge take up of online and voice automated payment services or the </w:t>
      </w:r>
      <w:r w:rsidR="00007841">
        <w:rPr>
          <w:sz w:val="24"/>
          <w:szCs w:val="24"/>
        </w:rPr>
        <w:t xml:space="preserve">success of the </w:t>
      </w:r>
      <w:r w:rsidR="0061142D">
        <w:rPr>
          <w:sz w:val="24"/>
          <w:szCs w:val="24"/>
        </w:rPr>
        <w:t>online planning port</w:t>
      </w:r>
      <w:r w:rsidR="00007841">
        <w:rPr>
          <w:sz w:val="24"/>
          <w:szCs w:val="24"/>
        </w:rPr>
        <w:t xml:space="preserve">al, however many more have </w:t>
      </w:r>
      <w:r w:rsidR="00C9318B">
        <w:rPr>
          <w:sz w:val="24"/>
          <w:szCs w:val="24"/>
        </w:rPr>
        <w:t xml:space="preserve">been </w:t>
      </w:r>
      <w:r w:rsidR="00007841">
        <w:rPr>
          <w:sz w:val="24"/>
          <w:szCs w:val="24"/>
        </w:rPr>
        <w:t>continual</w:t>
      </w:r>
      <w:r w:rsidR="00126449">
        <w:rPr>
          <w:sz w:val="24"/>
          <w:szCs w:val="24"/>
        </w:rPr>
        <w:t>,</w:t>
      </w:r>
      <w:r w:rsidR="00007841">
        <w:rPr>
          <w:sz w:val="24"/>
          <w:szCs w:val="24"/>
        </w:rPr>
        <w:t xml:space="preserve"> incremental improvements </w:t>
      </w:r>
      <w:r w:rsidR="00126449">
        <w:rPr>
          <w:sz w:val="24"/>
          <w:szCs w:val="24"/>
        </w:rPr>
        <w:t xml:space="preserve">resulting in </w:t>
      </w:r>
      <w:r w:rsidR="00007841">
        <w:rPr>
          <w:sz w:val="24"/>
          <w:szCs w:val="24"/>
        </w:rPr>
        <w:t>numerous marginal gains that have helped Services keep on top of growing demand with diminishing resources.</w:t>
      </w:r>
    </w:p>
    <w:p w:rsidR="00EB28AB" w:rsidRDefault="00007841" w:rsidP="00877061">
      <w:pPr>
        <w:spacing w:line="240" w:lineRule="auto"/>
        <w:ind w:left="426" w:hanging="426"/>
        <w:rPr>
          <w:sz w:val="24"/>
          <w:szCs w:val="24"/>
        </w:rPr>
      </w:pPr>
      <w:r>
        <w:rPr>
          <w:sz w:val="24"/>
          <w:szCs w:val="24"/>
        </w:rPr>
        <w:t xml:space="preserve">1.3  Following a recent visit to the Customer Service Centre to see the </w:t>
      </w:r>
      <w:r w:rsidR="00C9318B">
        <w:rPr>
          <w:sz w:val="24"/>
          <w:szCs w:val="24"/>
        </w:rPr>
        <w:t xml:space="preserve">new </w:t>
      </w:r>
      <w:r>
        <w:rPr>
          <w:sz w:val="24"/>
          <w:szCs w:val="24"/>
        </w:rPr>
        <w:t>next generation customer engagement platform in action, the Chief Executive asked what could be done to</w:t>
      </w:r>
      <w:r w:rsidR="00EB28AB">
        <w:rPr>
          <w:sz w:val="24"/>
          <w:szCs w:val="24"/>
        </w:rPr>
        <w:t xml:space="preserve"> </w:t>
      </w:r>
      <w:r>
        <w:rPr>
          <w:sz w:val="24"/>
          <w:szCs w:val="24"/>
        </w:rPr>
        <w:t>help the council meet future funding challenges if a more radical digital approach were adopted.</w:t>
      </w:r>
      <w:r w:rsidR="00EB28AB">
        <w:rPr>
          <w:sz w:val="24"/>
          <w:szCs w:val="24"/>
        </w:rPr>
        <w:t xml:space="preserve"> He asked for a personal assessment rather </w:t>
      </w:r>
      <w:r w:rsidR="00C9318B">
        <w:rPr>
          <w:sz w:val="24"/>
          <w:szCs w:val="24"/>
        </w:rPr>
        <w:t xml:space="preserve">than </w:t>
      </w:r>
      <w:r w:rsidR="00EB28AB">
        <w:rPr>
          <w:sz w:val="24"/>
          <w:szCs w:val="24"/>
        </w:rPr>
        <w:t>a widely canvassed committee type assessment.</w:t>
      </w:r>
    </w:p>
    <w:p w:rsidR="00007841" w:rsidRDefault="00EB28AB" w:rsidP="00877061">
      <w:pPr>
        <w:spacing w:line="240" w:lineRule="auto"/>
        <w:ind w:left="426" w:hanging="426"/>
        <w:rPr>
          <w:sz w:val="24"/>
          <w:szCs w:val="24"/>
        </w:rPr>
      </w:pPr>
      <w:r>
        <w:rPr>
          <w:sz w:val="24"/>
          <w:szCs w:val="24"/>
        </w:rPr>
        <w:t xml:space="preserve">1.4  </w:t>
      </w:r>
      <w:r w:rsidR="00007841">
        <w:rPr>
          <w:sz w:val="24"/>
          <w:szCs w:val="24"/>
        </w:rPr>
        <w:t xml:space="preserve">This paper </w:t>
      </w:r>
      <w:r>
        <w:rPr>
          <w:sz w:val="24"/>
          <w:szCs w:val="24"/>
        </w:rPr>
        <w:t>is my assessment of</w:t>
      </w:r>
      <w:r w:rsidR="00007841">
        <w:rPr>
          <w:sz w:val="24"/>
          <w:szCs w:val="24"/>
        </w:rPr>
        <w:t xml:space="preserve"> our progress to date and current improvements</w:t>
      </w:r>
      <w:r>
        <w:rPr>
          <w:sz w:val="24"/>
          <w:szCs w:val="24"/>
        </w:rPr>
        <w:t xml:space="preserve"> </w:t>
      </w:r>
      <w:r w:rsidR="00007841">
        <w:rPr>
          <w:sz w:val="24"/>
          <w:szCs w:val="24"/>
        </w:rPr>
        <w:t xml:space="preserve">that are in train against a number of key digital </w:t>
      </w:r>
      <w:r>
        <w:rPr>
          <w:sz w:val="24"/>
          <w:szCs w:val="24"/>
        </w:rPr>
        <w:t>areas</w:t>
      </w:r>
      <w:r w:rsidR="00007841">
        <w:rPr>
          <w:sz w:val="24"/>
          <w:szCs w:val="24"/>
        </w:rPr>
        <w:t xml:space="preserve"> </w:t>
      </w:r>
      <w:r>
        <w:rPr>
          <w:sz w:val="24"/>
          <w:szCs w:val="24"/>
        </w:rPr>
        <w:t>that are seen as the buiding blocks of a comprehensive and effective digital offering.</w:t>
      </w:r>
      <w:r w:rsidR="00007841">
        <w:rPr>
          <w:sz w:val="24"/>
          <w:szCs w:val="24"/>
        </w:rPr>
        <w:t xml:space="preserve"> </w:t>
      </w:r>
      <w:r>
        <w:rPr>
          <w:sz w:val="24"/>
          <w:szCs w:val="24"/>
        </w:rPr>
        <w:t xml:space="preserve">It also outlines a number of </w:t>
      </w:r>
      <w:r w:rsidR="00C9318B">
        <w:rPr>
          <w:sz w:val="24"/>
          <w:szCs w:val="24"/>
        </w:rPr>
        <w:t xml:space="preserve">more stretching </w:t>
      </w:r>
      <w:r>
        <w:rPr>
          <w:sz w:val="24"/>
          <w:szCs w:val="24"/>
        </w:rPr>
        <w:t xml:space="preserve">opportunities that are not in current plans </w:t>
      </w:r>
      <w:r w:rsidR="002B51B7">
        <w:rPr>
          <w:sz w:val="24"/>
          <w:szCs w:val="24"/>
        </w:rPr>
        <w:t>(or which are unturned stones)</w:t>
      </w:r>
      <w:r>
        <w:rPr>
          <w:sz w:val="24"/>
          <w:szCs w:val="24"/>
        </w:rPr>
        <w:t>but which could be realised with sufficient investment or support. It is intended to provoke discussion and to be the catalyst for more in depth analysis of the viability of those ideas deemed worthy of further investigation</w:t>
      </w:r>
      <w:r w:rsidR="00C9318B">
        <w:rPr>
          <w:sz w:val="24"/>
          <w:szCs w:val="24"/>
        </w:rPr>
        <w:t>.</w:t>
      </w:r>
      <w:r w:rsidR="00093372">
        <w:rPr>
          <w:sz w:val="24"/>
          <w:szCs w:val="24"/>
        </w:rPr>
        <w:t xml:space="preserve"> This will require resource for detailed research and the building of business cases.</w:t>
      </w:r>
    </w:p>
    <w:p w:rsidR="00126449" w:rsidRDefault="009F5BB0" w:rsidP="009F5BB0">
      <w:pPr>
        <w:spacing w:line="240" w:lineRule="auto"/>
        <w:ind w:left="426" w:hanging="426"/>
        <w:rPr>
          <w:sz w:val="24"/>
          <w:szCs w:val="24"/>
        </w:rPr>
      </w:pPr>
      <w:r>
        <w:rPr>
          <w:sz w:val="24"/>
          <w:szCs w:val="24"/>
        </w:rPr>
        <w:t>1.5</w:t>
      </w:r>
      <w:r>
        <w:rPr>
          <w:sz w:val="24"/>
          <w:szCs w:val="24"/>
        </w:rPr>
        <w:tab/>
      </w:r>
      <w:r w:rsidR="00EB28AB">
        <w:rPr>
          <w:sz w:val="24"/>
          <w:szCs w:val="24"/>
        </w:rPr>
        <w:t xml:space="preserve">As ever it is important to stress that Digital is not a standalone golden elixir for delivering operational savings. </w:t>
      </w:r>
      <w:r w:rsidR="00C32B6D">
        <w:rPr>
          <w:sz w:val="24"/>
          <w:szCs w:val="24"/>
        </w:rPr>
        <w:t xml:space="preserve">Solace has already identified the need to Simplify, Standardise, Share (de-silo) at an organisational level with digital as an enabler. </w:t>
      </w:r>
      <w:r w:rsidR="00EB28AB">
        <w:rPr>
          <w:sz w:val="24"/>
          <w:szCs w:val="24"/>
        </w:rPr>
        <w:t xml:space="preserve">Benefits </w:t>
      </w:r>
      <w:r w:rsidR="00D84186">
        <w:rPr>
          <w:sz w:val="24"/>
          <w:szCs w:val="24"/>
        </w:rPr>
        <w:t xml:space="preserve">will be much greater if there is </w:t>
      </w:r>
      <w:r w:rsidR="00C37730">
        <w:rPr>
          <w:sz w:val="24"/>
          <w:szCs w:val="24"/>
        </w:rPr>
        <w:t xml:space="preserve">risk based </w:t>
      </w:r>
      <w:r w:rsidR="00D84186" w:rsidRPr="0064621F">
        <w:rPr>
          <w:sz w:val="24"/>
          <w:szCs w:val="24"/>
        </w:rPr>
        <w:t>transformation</w:t>
      </w:r>
      <w:r w:rsidR="00D84186">
        <w:rPr>
          <w:sz w:val="24"/>
          <w:szCs w:val="24"/>
        </w:rPr>
        <w:t xml:space="preserve"> of </w:t>
      </w:r>
      <w:r w:rsidR="0064621F">
        <w:rPr>
          <w:sz w:val="24"/>
          <w:szCs w:val="24"/>
        </w:rPr>
        <w:t xml:space="preserve">team structures and </w:t>
      </w:r>
      <w:r w:rsidR="00D84186">
        <w:rPr>
          <w:sz w:val="24"/>
          <w:szCs w:val="24"/>
        </w:rPr>
        <w:t>end to end process</w:t>
      </w:r>
      <w:r w:rsidR="00093372">
        <w:rPr>
          <w:sz w:val="24"/>
          <w:szCs w:val="24"/>
        </w:rPr>
        <w:t>es</w:t>
      </w:r>
      <w:r w:rsidR="00D84186">
        <w:rPr>
          <w:sz w:val="24"/>
          <w:szCs w:val="24"/>
        </w:rPr>
        <w:t xml:space="preserve"> </w:t>
      </w:r>
      <w:r w:rsidR="00C32B6D">
        <w:rPr>
          <w:sz w:val="24"/>
          <w:szCs w:val="24"/>
        </w:rPr>
        <w:t xml:space="preserve">(sometimes needing HR related </w:t>
      </w:r>
      <w:r w:rsidR="0064621F">
        <w:rPr>
          <w:sz w:val="24"/>
          <w:szCs w:val="24"/>
        </w:rPr>
        <w:t xml:space="preserve">job role </w:t>
      </w:r>
      <w:r w:rsidR="00C32B6D">
        <w:rPr>
          <w:sz w:val="24"/>
          <w:szCs w:val="24"/>
        </w:rPr>
        <w:t xml:space="preserve">re-engineering), </w:t>
      </w:r>
      <w:r w:rsidR="00D84186">
        <w:rPr>
          <w:sz w:val="24"/>
          <w:szCs w:val="24"/>
        </w:rPr>
        <w:t>with integration to back office systems</w:t>
      </w:r>
      <w:r w:rsidR="00093372">
        <w:rPr>
          <w:sz w:val="24"/>
          <w:szCs w:val="24"/>
        </w:rPr>
        <w:t xml:space="preserve"> and a </w:t>
      </w:r>
      <w:r w:rsidR="0064621F">
        <w:rPr>
          <w:sz w:val="24"/>
          <w:szCs w:val="24"/>
        </w:rPr>
        <w:t xml:space="preserve">leadership driven </w:t>
      </w:r>
      <w:r w:rsidR="00093372">
        <w:rPr>
          <w:sz w:val="24"/>
          <w:szCs w:val="24"/>
        </w:rPr>
        <w:t xml:space="preserve">change to the cultural mindset to </w:t>
      </w:r>
      <w:r w:rsidR="003D510F">
        <w:rPr>
          <w:sz w:val="24"/>
          <w:szCs w:val="24"/>
        </w:rPr>
        <w:t>embed</w:t>
      </w:r>
      <w:r w:rsidR="00093372">
        <w:rPr>
          <w:sz w:val="24"/>
          <w:szCs w:val="24"/>
        </w:rPr>
        <w:t xml:space="preserve"> digital approaches before manual or mediated ones</w:t>
      </w:r>
      <w:r w:rsidR="00D84186">
        <w:rPr>
          <w:sz w:val="24"/>
          <w:szCs w:val="24"/>
        </w:rPr>
        <w:t>.</w:t>
      </w:r>
      <w:r w:rsidR="00093372">
        <w:rPr>
          <w:sz w:val="24"/>
          <w:szCs w:val="24"/>
        </w:rPr>
        <w:t xml:space="preserve"> </w:t>
      </w:r>
    </w:p>
    <w:p w:rsidR="00126449" w:rsidRDefault="00126449" w:rsidP="003D510F">
      <w:pPr>
        <w:spacing w:line="240" w:lineRule="auto"/>
        <w:ind w:left="2127"/>
        <w:rPr>
          <w:sz w:val="24"/>
          <w:szCs w:val="24"/>
        </w:rPr>
      </w:pPr>
      <w:r>
        <w:rPr>
          <w:sz w:val="24"/>
          <w:szCs w:val="24"/>
        </w:rPr>
        <w:br w:type="page"/>
      </w:r>
    </w:p>
    <w:p w:rsidR="00BA1E9D" w:rsidRDefault="00BA1E9D" w:rsidP="00442A66">
      <w:pPr>
        <w:pStyle w:val="Heading1"/>
        <w:numPr>
          <w:ilvl w:val="0"/>
          <w:numId w:val="1"/>
        </w:numPr>
        <w:spacing w:before="360" w:after="120"/>
        <w:ind w:left="0"/>
      </w:pPr>
      <w:bookmarkStart w:id="3" w:name="_Toc465683102"/>
      <w:r>
        <w:lastRenderedPageBreak/>
        <w:t>Backgroun</w:t>
      </w:r>
      <w:r w:rsidR="007C2591">
        <w:t>d</w:t>
      </w:r>
      <w:bookmarkEnd w:id="3"/>
    </w:p>
    <w:p w:rsidR="00877061" w:rsidRPr="00877061" w:rsidRDefault="00877061" w:rsidP="009F5BB0">
      <w:pPr>
        <w:pStyle w:val="ListParagraph"/>
        <w:numPr>
          <w:ilvl w:val="1"/>
          <w:numId w:val="1"/>
        </w:numPr>
        <w:spacing w:after="120"/>
        <w:ind w:left="426" w:hanging="426"/>
        <w:rPr>
          <w:rFonts w:asciiTheme="minorHAnsi" w:hAnsiTheme="minorHAnsi" w:cstheme="minorHAnsi"/>
        </w:rPr>
      </w:pPr>
      <w:r w:rsidRPr="00877061">
        <w:rPr>
          <w:rFonts w:asciiTheme="minorHAnsi" w:hAnsiTheme="minorHAnsi" w:cstheme="minorHAnsi"/>
        </w:rPr>
        <w:t>Since 201</w:t>
      </w:r>
      <w:r w:rsidR="001A5AA3">
        <w:rPr>
          <w:rFonts w:asciiTheme="minorHAnsi" w:hAnsiTheme="minorHAnsi" w:cstheme="minorHAnsi"/>
        </w:rPr>
        <w:t>4</w:t>
      </w:r>
      <w:r w:rsidRPr="00877061">
        <w:rPr>
          <w:rFonts w:asciiTheme="minorHAnsi" w:hAnsiTheme="minorHAnsi" w:cstheme="minorHAnsi"/>
        </w:rPr>
        <w:t xml:space="preserve"> the council has had a Digital First policy whereby it aims to put in place digital services for customers that are so good th</w:t>
      </w:r>
      <w:r>
        <w:rPr>
          <w:rFonts w:asciiTheme="minorHAnsi" w:hAnsiTheme="minorHAnsi" w:cstheme="minorHAnsi"/>
        </w:rPr>
        <w:t>ey will prefer to use them, whi</w:t>
      </w:r>
      <w:r w:rsidRPr="00877061">
        <w:rPr>
          <w:rFonts w:asciiTheme="minorHAnsi" w:hAnsiTheme="minorHAnsi" w:cstheme="minorHAnsi"/>
        </w:rPr>
        <w:t>l</w:t>
      </w:r>
      <w:r>
        <w:rPr>
          <w:rFonts w:asciiTheme="minorHAnsi" w:hAnsiTheme="minorHAnsi" w:cstheme="minorHAnsi"/>
        </w:rPr>
        <w:t>s</w:t>
      </w:r>
      <w:r w:rsidRPr="00877061">
        <w:rPr>
          <w:rFonts w:asciiTheme="minorHAnsi" w:hAnsiTheme="minorHAnsi" w:cstheme="minorHAnsi"/>
        </w:rPr>
        <w:t>t also having an assisted digital safety net for those customers who cannot access or find it hard to use digital services. This digital approach is also at the core of the council’s 2015-19 Customer Service Strategy.</w:t>
      </w:r>
    </w:p>
    <w:p w:rsidR="00877061" w:rsidRDefault="00A67F43" w:rsidP="009F5BB0">
      <w:pPr>
        <w:pStyle w:val="ListParagraph"/>
        <w:numPr>
          <w:ilvl w:val="1"/>
          <w:numId w:val="1"/>
        </w:numPr>
        <w:spacing w:after="120"/>
        <w:ind w:left="426" w:hanging="426"/>
        <w:rPr>
          <w:rFonts w:asciiTheme="minorHAnsi" w:hAnsiTheme="minorHAnsi" w:cstheme="minorHAnsi"/>
          <w:lang w:eastAsia="en-GB"/>
        </w:rPr>
      </w:pPr>
      <w:r w:rsidRPr="00877061">
        <w:rPr>
          <w:rFonts w:asciiTheme="minorHAnsi" w:hAnsiTheme="minorHAnsi" w:cstheme="minorHAnsi"/>
          <w:lang w:eastAsia="en-GB"/>
        </w:rPr>
        <w:t>The</w:t>
      </w:r>
      <w:r w:rsidR="00877061">
        <w:rPr>
          <w:rFonts w:asciiTheme="minorHAnsi" w:hAnsiTheme="minorHAnsi" w:cstheme="minorHAnsi"/>
          <w:lang w:eastAsia="en-GB"/>
        </w:rPr>
        <w:t xml:space="preserve"> drivers for Digital First are efficiency and customer choice and convenience. Analysis of costs in 2015/16 showed that </w:t>
      </w:r>
      <w:r w:rsidRPr="00877061">
        <w:rPr>
          <w:rFonts w:asciiTheme="minorHAnsi" w:hAnsiTheme="minorHAnsi" w:cstheme="minorHAnsi"/>
          <w:lang w:eastAsia="en-GB"/>
        </w:rPr>
        <w:t xml:space="preserve"> </w:t>
      </w:r>
      <w:r w:rsidR="00877061">
        <w:rPr>
          <w:rFonts w:asciiTheme="minorHAnsi" w:hAnsiTheme="minorHAnsi" w:cstheme="minorHAnsi"/>
          <w:lang w:eastAsia="en-GB"/>
        </w:rPr>
        <w:t xml:space="preserve">Argyll and Bute Council </w:t>
      </w:r>
      <w:r w:rsidR="00F9168C">
        <w:rPr>
          <w:rFonts w:asciiTheme="minorHAnsi" w:hAnsiTheme="minorHAnsi" w:cstheme="minorHAnsi"/>
          <w:lang w:eastAsia="en-GB"/>
        </w:rPr>
        <w:t>specific</w:t>
      </w:r>
      <w:r w:rsidR="00877061">
        <w:rPr>
          <w:rFonts w:asciiTheme="minorHAnsi" w:hAnsiTheme="minorHAnsi" w:cstheme="minorHAnsi"/>
          <w:lang w:eastAsia="en-GB"/>
        </w:rPr>
        <w:t xml:space="preserve"> unit costs of transactions by channel are:</w:t>
      </w:r>
    </w:p>
    <w:p w:rsidR="00877061" w:rsidRPr="00EB28AB" w:rsidRDefault="00F9168C" w:rsidP="009F5BB0">
      <w:pPr>
        <w:spacing w:after="0"/>
        <w:ind w:left="851" w:hanging="426"/>
        <w:rPr>
          <w:rFonts w:asciiTheme="minorHAnsi" w:eastAsia="Times New Roman" w:hAnsiTheme="minorHAnsi" w:cstheme="minorHAnsi"/>
          <w:sz w:val="24"/>
          <w:szCs w:val="24"/>
          <w:lang w:eastAsia="en-GB"/>
        </w:rPr>
      </w:pPr>
      <w:r w:rsidRPr="00EB28AB">
        <w:rPr>
          <w:rFonts w:asciiTheme="minorHAnsi" w:eastAsia="Times New Roman" w:hAnsiTheme="minorHAnsi" w:cstheme="minorHAnsi"/>
          <w:sz w:val="24"/>
          <w:szCs w:val="24"/>
          <w:lang w:eastAsia="en-GB"/>
        </w:rPr>
        <w:t>Face to Face =</w:t>
      </w:r>
      <w:r w:rsidRPr="00EB28AB">
        <w:rPr>
          <w:rFonts w:asciiTheme="minorHAnsi" w:eastAsia="Times New Roman" w:hAnsiTheme="minorHAnsi" w:cstheme="minorHAnsi"/>
          <w:sz w:val="24"/>
          <w:szCs w:val="24"/>
          <w:lang w:eastAsia="en-GB"/>
        </w:rPr>
        <w:tab/>
        <w:t>£6.62  (£11.33 excluding counter payments)</w:t>
      </w:r>
    </w:p>
    <w:p w:rsidR="00F9168C" w:rsidRPr="00EB28AB" w:rsidRDefault="00F9168C" w:rsidP="009F5BB0">
      <w:pPr>
        <w:spacing w:after="0"/>
        <w:ind w:left="851" w:hanging="426"/>
        <w:rPr>
          <w:rFonts w:asciiTheme="minorHAnsi" w:eastAsia="Times New Roman" w:hAnsiTheme="minorHAnsi" w:cstheme="minorHAnsi"/>
          <w:sz w:val="24"/>
          <w:szCs w:val="24"/>
          <w:lang w:eastAsia="en-GB"/>
        </w:rPr>
      </w:pPr>
      <w:r w:rsidRPr="00EB28AB">
        <w:rPr>
          <w:rFonts w:asciiTheme="minorHAnsi" w:eastAsia="Times New Roman" w:hAnsiTheme="minorHAnsi" w:cstheme="minorHAnsi"/>
          <w:sz w:val="24"/>
          <w:szCs w:val="24"/>
          <w:lang w:eastAsia="en-GB"/>
        </w:rPr>
        <w:t xml:space="preserve">Email = </w:t>
      </w:r>
      <w:r w:rsidRPr="00EB28AB">
        <w:rPr>
          <w:rFonts w:asciiTheme="minorHAnsi" w:eastAsia="Times New Roman" w:hAnsiTheme="minorHAnsi" w:cstheme="minorHAnsi"/>
          <w:sz w:val="24"/>
          <w:szCs w:val="24"/>
          <w:lang w:eastAsia="en-GB"/>
        </w:rPr>
        <w:tab/>
      </w:r>
      <w:r w:rsidR="009F5BB0">
        <w:rPr>
          <w:rFonts w:asciiTheme="minorHAnsi" w:eastAsia="Times New Roman" w:hAnsiTheme="minorHAnsi" w:cstheme="minorHAnsi"/>
          <w:sz w:val="24"/>
          <w:szCs w:val="24"/>
          <w:lang w:eastAsia="en-GB"/>
        </w:rPr>
        <w:tab/>
      </w:r>
      <w:r w:rsidRPr="00EB28AB">
        <w:rPr>
          <w:rFonts w:asciiTheme="minorHAnsi" w:eastAsia="Times New Roman" w:hAnsiTheme="minorHAnsi" w:cstheme="minorHAnsi"/>
          <w:sz w:val="24"/>
          <w:szCs w:val="24"/>
          <w:lang w:eastAsia="en-GB"/>
        </w:rPr>
        <w:t>£3.43</w:t>
      </w:r>
    </w:p>
    <w:p w:rsidR="00F9168C" w:rsidRPr="00EB28AB" w:rsidRDefault="00F9168C" w:rsidP="009F5BB0">
      <w:pPr>
        <w:spacing w:after="0"/>
        <w:ind w:left="851" w:hanging="426"/>
        <w:rPr>
          <w:rFonts w:asciiTheme="minorHAnsi" w:eastAsia="Times New Roman" w:hAnsiTheme="minorHAnsi" w:cstheme="minorHAnsi"/>
          <w:sz w:val="24"/>
          <w:szCs w:val="24"/>
          <w:lang w:eastAsia="en-GB"/>
        </w:rPr>
      </w:pPr>
      <w:r w:rsidRPr="00EB28AB">
        <w:rPr>
          <w:rFonts w:asciiTheme="minorHAnsi" w:eastAsia="Times New Roman" w:hAnsiTheme="minorHAnsi" w:cstheme="minorHAnsi"/>
          <w:sz w:val="24"/>
          <w:szCs w:val="24"/>
          <w:lang w:eastAsia="en-GB"/>
        </w:rPr>
        <w:t xml:space="preserve">Telephony = </w:t>
      </w:r>
      <w:r w:rsidRPr="00EB28AB">
        <w:rPr>
          <w:rFonts w:asciiTheme="minorHAnsi" w:eastAsia="Times New Roman" w:hAnsiTheme="minorHAnsi" w:cstheme="minorHAnsi"/>
          <w:sz w:val="24"/>
          <w:szCs w:val="24"/>
          <w:lang w:eastAsia="en-GB"/>
        </w:rPr>
        <w:tab/>
        <w:t>£3.17 (£2.03 including voice automated transactions)</w:t>
      </w:r>
    </w:p>
    <w:p w:rsidR="00F9168C" w:rsidRPr="00EB28AB" w:rsidRDefault="00F9168C" w:rsidP="009F5BB0">
      <w:pPr>
        <w:spacing w:after="120"/>
        <w:ind w:left="851" w:hanging="426"/>
        <w:rPr>
          <w:rFonts w:asciiTheme="minorHAnsi" w:eastAsia="Times New Roman" w:hAnsiTheme="minorHAnsi" w:cstheme="minorHAnsi"/>
          <w:sz w:val="24"/>
          <w:szCs w:val="24"/>
          <w:lang w:eastAsia="en-GB"/>
        </w:rPr>
      </w:pPr>
      <w:r w:rsidRPr="00EB28AB">
        <w:rPr>
          <w:rFonts w:asciiTheme="minorHAnsi" w:eastAsia="Times New Roman" w:hAnsiTheme="minorHAnsi" w:cstheme="minorHAnsi"/>
          <w:sz w:val="24"/>
          <w:szCs w:val="24"/>
          <w:lang w:eastAsia="en-GB"/>
        </w:rPr>
        <w:t>Web =</w:t>
      </w:r>
      <w:r w:rsidRPr="00EB28AB">
        <w:rPr>
          <w:rFonts w:asciiTheme="minorHAnsi" w:eastAsia="Times New Roman" w:hAnsiTheme="minorHAnsi" w:cstheme="minorHAnsi"/>
          <w:sz w:val="24"/>
          <w:szCs w:val="24"/>
          <w:lang w:eastAsia="en-GB"/>
        </w:rPr>
        <w:tab/>
      </w:r>
      <w:r w:rsidRPr="00EB28AB">
        <w:rPr>
          <w:rFonts w:asciiTheme="minorHAnsi" w:eastAsia="Times New Roman" w:hAnsiTheme="minorHAnsi" w:cstheme="minorHAnsi"/>
          <w:sz w:val="24"/>
          <w:szCs w:val="24"/>
          <w:lang w:eastAsia="en-GB"/>
        </w:rPr>
        <w:tab/>
        <w:t>£0.22</w:t>
      </w:r>
    </w:p>
    <w:p w:rsidR="00F9168C" w:rsidRPr="00431529" w:rsidRDefault="00603EFF" w:rsidP="009F5BB0">
      <w:pPr>
        <w:spacing w:after="120" w:line="240" w:lineRule="auto"/>
        <w:ind w:left="426"/>
        <w:rPr>
          <w:rFonts w:asciiTheme="minorHAnsi" w:eastAsia="Times New Roman" w:hAnsiTheme="minorHAnsi" w:cstheme="minorHAnsi"/>
          <w:sz w:val="24"/>
          <w:szCs w:val="24"/>
        </w:rPr>
      </w:pPr>
      <w:r>
        <w:rPr>
          <w:rFonts w:asciiTheme="minorHAnsi" w:eastAsia="Times New Roman" w:hAnsiTheme="minorHAnsi" w:cstheme="minorHAnsi"/>
          <w:sz w:val="24"/>
          <w:szCs w:val="24"/>
        </w:rPr>
        <w:t>Hence getting customer to self-</w:t>
      </w:r>
      <w:r w:rsidR="00F9168C" w:rsidRPr="00431529">
        <w:rPr>
          <w:rFonts w:asciiTheme="minorHAnsi" w:eastAsia="Times New Roman" w:hAnsiTheme="minorHAnsi" w:cstheme="minorHAnsi"/>
          <w:sz w:val="24"/>
          <w:szCs w:val="24"/>
        </w:rPr>
        <w:t>serve produces a significant cost saving</w:t>
      </w:r>
      <w:r w:rsidR="00D84186">
        <w:rPr>
          <w:rFonts w:asciiTheme="minorHAnsi" w:eastAsia="Times New Roman" w:hAnsiTheme="minorHAnsi" w:cstheme="minorHAnsi"/>
          <w:sz w:val="24"/>
          <w:szCs w:val="24"/>
        </w:rPr>
        <w:t>.  The above costs are for the front office costs only.  Once we can integrate this right through to the back office system, then the savings become much more significant.</w:t>
      </w:r>
      <w:r w:rsidR="00F9168C" w:rsidRPr="00431529">
        <w:rPr>
          <w:rFonts w:asciiTheme="minorHAnsi" w:eastAsia="Times New Roman" w:hAnsiTheme="minorHAnsi" w:cstheme="minorHAnsi"/>
          <w:sz w:val="24"/>
          <w:szCs w:val="24"/>
        </w:rPr>
        <w:t xml:space="preserve"> </w:t>
      </w:r>
    </w:p>
    <w:p w:rsidR="008D1E87" w:rsidRDefault="008D1E87" w:rsidP="009F5BB0">
      <w:pPr>
        <w:pStyle w:val="ListParagraph"/>
        <w:numPr>
          <w:ilvl w:val="1"/>
          <w:numId w:val="1"/>
        </w:numPr>
        <w:spacing w:after="120"/>
        <w:ind w:left="426" w:hanging="426"/>
        <w:rPr>
          <w:rFonts w:asciiTheme="minorHAnsi" w:hAnsiTheme="minorHAnsi" w:cstheme="minorHAnsi"/>
          <w:lang w:eastAsia="en-GB"/>
        </w:rPr>
      </w:pPr>
      <w:r>
        <w:rPr>
          <w:rFonts w:asciiTheme="minorHAnsi" w:hAnsiTheme="minorHAnsi" w:cstheme="minorHAnsi"/>
          <w:lang w:eastAsia="en-GB"/>
        </w:rPr>
        <w:t xml:space="preserve">The council has made steady </w:t>
      </w:r>
      <w:r w:rsidR="00BC77F5">
        <w:rPr>
          <w:rFonts w:asciiTheme="minorHAnsi" w:hAnsiTheme="minorHAnsi" w:cstheme="minorHAnsi"/>
          <w:lang w:eastAsia="en-GB"/>
        </w:rPr>
        <w:t>if</w:t>
      </w:r>
      <w:r>
        <w:rPr>
          <w:rFonts w:asciiTheme="minorHAnsi" w:hAnsiTheme="minorHAnsi" w:cstheme="minorHAnsi"/>
          <w:lang w:eastAsia="en-GB"/>
        </w:rPr>
        <w:t xml:space="preserve"> not revolutionary progress at increasing the number of digital transactions and in achieving “channel shift” movi</w:t>
      </w:r>
      <w:r w:rsidR="00877FA3">
        <w:rPr>
          <w:rFonts w:asciiTheme="minorHAnsi" w:hAnsiTheme="minorHAnsi" w:cstheme="minorHAnsi"/>
          <w:lang w:eastAsia="en-GB"/>
        </w:rPr>
        <w:t>ng customers from high to low co</w:t>
      </w:r>
      <w:r>
        <w:rPr>
          <w:rFonts w:asciiTheme="minorHAnsi" w:hAnsiTheme="minorHAnsi" w:cstheme="minorHAnsi"/>
          <w:lang w:eastAsia="en-GB"/>
        </w:rPr>
        <w:t xml:space="preserve">st channels. The number of digital transactions and the savings associated with them </w:t>
      </w:r>
      <w:r w:rsidR="00BC77F5">
        <w:rPr>
          <w:rFonts w:asciiTheme="minorHAnsi" w:hAnsiTheme="minorHAnsi" w:cstheme="minorHAnsi"/>
          <w:lang w:eastAsia="en-GB"/>
        </w:rPr>
        <w:t xml:space="preserve">that have been recorded using the approved methodology </w:t>
      </w:r>
      <w:r>
        <w:rPr>
          <w:rFonts w:asciiTheme="minorHAnsi" w:hAnsiTheme="minorHAnsi" w:cstheme="minorHAnsi"/>
          <w:lang w:eastAsia="en-GB"/>
        </w:rPr>
        <w:t>are:</w:t>
      </w:r>
    </w:p>
    <w:tbl>
      <w:tblPr>
        <w:tblW w:w="785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9"/>
        <w:gridCol w:w="3503"/>
        <w:gridCol w:w="3012"/>
      </w:tblGrid>
      <w:tr w:rsidR="008D1E87" w:rsidRPr="008D1E87" w:rsidTr="00877FA3">
        <w:trPr>
          <w:trHeight w:val="261"/>
        </w:trPr>
        <w:tc>
          <w:tcPr>
            <w:tcW w:w="1339" w:type="dxa"/>
            <w:shd w:val="clear" w:color="auto" w:fill="D9D9D9"/>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Year</w:t>
            </w:r>
          </w:p>
        </w:tc>
        <w:tc>
          <w:tcPr>
            <w:tcW w:w="3503" w:type="dxa"/>
            <w:shd w:val="clear" w:color="auto" w:fill="D9D9D9"/>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Channel Shift Transactions</w:t>
            </w:r>
          </w:p>
        </w:tc>
        <w:tc>
          <w:tcPr>
            <w:tcW w:w="3012" w:type="dxa"/>
            <w:shd w:val="clear" w:color="auto" w:fill="D9D9D9"/>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Cashable Savings</w:t>
            </w:r>
          </w:p>
        </w:tc>
      </w:tr>
      <w:tr w:rsidR="008D1E87" w:rsidRPr="008D1E87" w:rsidTr="00877FA3">
        <w:trPr>
          <w:trHeight w:val="261"/>
        </w:trPr>
        <w:tc>
          <w:tcPr>
            <w:tcW w:w="1339"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2012/13</w:t>
            </w:r>
          </w:p>
        </w:tc>
        <w:tc>
          <w:tcPr>
            <w:tcW w:w="3503"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189,350</w:t>
            </w:r>
          </w:p>
        </w:tc>
        <w:tc>
          <w:tcPr>
            <w:tcW w:w="3012"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£199,399</w:t>
            </w:r>
          </w:p>
        </w:tc>
      </w:tr>
      <w:tr w:rsidR="008D1E87" w:rsidRPr="008D1E87" w:rsidTr="00877FA3">
        <w:trPr>
          <w:trHeight w:val="261"/>
        </w:trPr>
        <w:tc>
          <w:tcPr>
            <w:tcW w:w="1339"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2013/14</w:t>
            </w:r>
          </w:p>
        </w:tc>
        <w:tc>
          <w:tcPr>
            <w:tcW w:w="3503"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209,018</w:t>
            </w:r>
          </w:p>
        </w:tc>
        <w:tc>
          <w:tcPr>
            <w:tcW w:w="3012"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£211,486</w:t>
            </w:r>
          </w:p>
        </w:tc>
      </w:tr>
      <w:tr w:rsidR="008D1E87" w:rsidRPr="008D1E87" w:rsidTr="00877FA3">
        <w:trPr>
          <w:trHeight w:val="273"/>
        </w:trPr>
        <w:tc>
          <w:tcPr>
            <w:tcW w:w="1339"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2014/15</w:t>
            </w:r>
          </w:p>
        </w:tc>
        <w:tc>
          <w:tcPr>
            <w:tcW w:w="3503"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229,166</w:t>
            </w:r>
          </w:p>
        </w:tc>
        <w:tc>
          <w:tcPr>
            <w:tcW w:w="3012"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£244,684</w:t>
            </w:r>
          </w:p>
        </w:tc>
      </w:tr>
      <w:tr w:rsidR="008D1E87" w:rsidRPr="008D1E87" w:rsidTr="00877FA3">
        <w:trPr>
          <w:trHeight w:val="261"/>
        </w:trPr>
        <w:tc>
          <w:tcPr>
            <w:tcW w:w="1339"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2015/16</w:t>
            </w:r>
          </w:p>
        </w:tc>
        <w:tc>
          <w:tcPr>
            <w:tcW w:w="3503"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238,534</w:t>
            </w:r>
          </w:p>
        </w:tc>
        <w:tc>
          <w:tcPr>
            <w:tcW w:w="3012" w:type="dxa"/>
            <w:shd w:val="clear" w:color="auto" w:fill="F2F2F2"/>
          </w:tcPr>
          <w:p w:rsidR="008D1E87" w:rsidRPr="008D1E87" w:rsidRDefault="008D1E87" w:rsidP="00BC77F5">
            <w:pPr>
              <w:spacing w:after="120" w:line="240" w:lineRule="auto"/>
              <w:ind w:left="426" w:hanging="426"/>
              <w:jc w:val="center"/>
              <w:rPr>
                <w:rFonts w:ascii="Arial" w:eastAsia="Times New Roman" w:hAnsi="Arial" w:cs="Arial"/>
                <w:b/>
                <w:sz w:val="24"/>
                <w:szCs w:val="24"/>
              </w:rPr>
            </w:pPr>
            <w:r w:rsidRPr="008D1E87">
              <w:rPr>
                <w:rFonts w:ascii="Arial" w:eastAsia="Times New Roman" w:hAnsi="Arial" w:cs="Arial"/>
                <w:b/>
                <w:sz w:val="24"/>
                <w:szCs w:val="24"/>
              </w:rPr>
              <w:t>£313,654</w:t>
            </w:r>
          </w:p>
        </w:tc>
      </w:tr>
    </w:tbl>
    <w:p w:rsidR="008D1E87" w:rsidRPr="00F70ED1" w:rsidRDefault="00F70ED1" w:rsidP="009F5BB0">
      <w:pPr>
        <w:spacing w:before="120" w:after="120" w:line="240" w:lineRule="auto"/>
        <w:ind w:left="426"/>
        <w:rPr>
          <w:rFonts w:asciiTheme="minorHAnsi" w:eastAsia="Times New Roman" w:hAnsiTheme="minorHAnsi" w:cstheme="minorHAnsi"/>
          <w:sz w:val="24"/>
          <w:szCs w:val="24"/>
          <w:lang w:eastAsia="en-GB"/>
        </w:rPr>
      </w:pPr>
      <w:r>
        <w:rPr>
          <w:rFonts w:asciiTheme="minorHAnsi" w:eastAsia="Times New Roman" w:hAnsiTheme="minorHAnsi" w:cstheme="minorHAnsi"/>
          <w:sz w:val="24"/>
          <w:szCs w:val="24"/>
          <w:lang w:eastAsia="en-GB"/>
        </w:rPr>
        <w:t>a</w:t>
      </w:r>
      <w:r w:rsidRPr="00F70ED1">
        <w:rPr>
          <w:rFonts w:asciiTheme="minorHAnsi" w:eastAsia="Times New Roman" w:hAnsiTheme="minorHAnsi" w:cstheme="minorHAnsi"/>
          <w:sz w:val="24"/>
          <w:szCs w:val="24"/>
          <w:lang w:eastAsia="en-GB"/>
        </w:rPr>
        <w:t xml:space="preserve">nd the </w:t>
      </w:r>
      <w:r w:rsidR="00BC77F5">
        <w:rPr>
          <w:rFonts w:asciiTheme="minorHAnsi" w:eastAsia="Times New Roman" w:hAnsiTheme="minorHAnsi" w:cstheme="minorHAnsi"/>
          <w:sz w:val="24"/>
          <w:szCs w:val="24"/>
          <w:lang w:eastAsia="en-GB"/>
        </w:rPr>
        <w:t>council’s award</w:t>
      </w:r>
      <w:r w:rsidR="001A5AA3">
        <w:rPr>
          <w:rFonts w:asciiTheme="minorHAnsi" w:eastAsia="Times New Roman" w:hAnsiTheme="minorHAnsi" w:cstheme="minorHAnsi"/>
          <w:sz w:val="24"/>
          <w:szCs w:val="24"/>
          <w:lang w:eastAsia="en-GB"/>
        </w:rPr>
        <w:t xml:space="preserve"> </w:t>
      </w:r>
      <w:r w:rsidR="00BC77F5">
        <w:rPr>
          <w:rFonts w:asciiTheme="minorHAnsi" w:eastAsia="Times New Roman" w:hAnsiTheme="minorHAnsi" w:cstheme="minorHAnsi"/>
          <w:sz w:val="24"/>
          <w:szCs w:val="24"/>
          <w:lang w:eastAsia="en-GB"/>
        </w:rPr>
        <w:t xml:space="preserve">winning </w:t>
      </w:r>
      <w:r w:rsidRPr="00F70ED1">
        <w:rPr>
          <w:rFonts w:asciiTheme="minorHAnsi" w:eastAsia="Times New Roman" w:hAnsiTheme="minorHAnsi" w:cstheme="minorHAnsi"/>
          <w:sz w:val="24"/>
          <w:szCs w:val="24"/>
          <w:lang w:eastAsia="en-GB"/>
        </w:rPr>
        <w:t>website now attracts over 150,000 individual user sessions every quarter</w:t>
      </w:r>
      <w:r>
        <w:rPr>
          <w:rFonts w:asciiTheme="minorHAnsi" w:eastAsia="Times New Roman" w:hAnsiTheme="minorHAnsi" w:cstheme="minorHAnsi"/>
          <w:sz w:val="24"/>
          <w:szCs w:val="24"/>
          <w:lang w:eastAsia="en-GB"/>
        </w:rPr>
        <w:t xml:space="preserve">. The adoption of digital is however very variable across services with </w:t>
      </w:r>
      <w:r w:rsidR="00BC77F5">
        <w:rPr>
          <w:rFonts w:asciiTheme="minorHAnsi" w:eastAsia="Times New Roman" w:hAnsiTheme="minorHAnsi" w:cstheme="minorHAnsi"/>
          <w:sz w:val="24"/>
          <w:szCs w:val="24"/>
          <w:lang w:eastAsia="en-GB"/>
        </w:rPr>
        <w:t xml:space="preserve">just </w:t>
      </w:r>
      <w:r>
        <w:rPr>
          <w:rFonts w:asciiTheme="minorHAnsi" w:eastAsia="Times New Roman" w:hAnsiTheme="minorHAnsi" w:cstheme="minorHAnsi"/>
          <w:sz w:val="24"/>
          <w:szCs w:val="24"/>
          <w:lang w:eastAsia="en-GB"/>
        </w:rPr>
        <w:t>four services accounting for 80% of the transactions above. The degree to which Services have re-engineered back office processes to capitalise on fron</w:t>
      </w:r>
      <w:r w:rsidR="00BC77F5">
        <w:rPr>
          <w:rFonts w:asciiTheme="minorHAnsi" w:eastAsia="Times New Roman" w:hAnsiTheme="minorHAnsi" w:cstheme="minorHAnsi"/>
          <w:sz w:val="24"/>
          <w:szCs w:val="24"/>
          <w:lang w:eastAsia="en-GB"/>
        </w:rPr>
        <w:t>t</w:t>
      </w:r>
      <w:r>
        <w:rPr>
          <w:rFonts w:asciiTheme="minorHAnsi" w:eastAsia="Times New Roman" w:hAnsiTheme="minorHAnsi" w:cstheme="minorHAnsi"/>
          <w:sz w:val="24"/>
          <w:szCs w:val="24"/>
          <w:lang w:eastAsia="en-GB"/>
        </w:rPr>
        <w:t xml:space="preserve"> office automation is even more patchy</w:t>
      </w:r>
      <w:r w:rsidR="00BC77F5">
        <w:rPr>
          <w:rFonts w:asciiTheme="minorHAnsi" w:eastAsia="Times New Roman" w:hAnsiTheme="minorHAnsi" w:cstheme="minorHAnsi"/>
          <w:sz w:val="24"/>
          <w:szCs w:val="24"/>
          <w:lang w:eastAsia="en-GB"/>
        </w:rPr>
        <w:t>,</w:t>
      </w:r>
      <w:r>
        <w:rPr>
          <w:rFonts w:asciiTheme="minorHAnsi" w:eastAsia="Times New Roman" w:hAnsiTheme="minorHAnsi" w:cstheme="minorHAnsi"/>
          <w:sz w:val="24"/>
          <w:szCs w:val="24"/>
          <w:lang w:eastAsia="en-GB"/>
        </w:rPr>
        <w:t xml:space="preserve"> with many print</w:t>
      </w:r>
      <w:r w:rsidR="00BC77F5">
        <w:rPr>
          <w:rFonts w:asciiTheme="minorHAnsi" w:eastAsia="Times New Roman" w:hAnsiTheme="minorHAnsi" w:cstheme="minorHAnsi"/>
          <w:sz w:val="24"/>
          <w:szCs w:val="24"/>
          <w:lang w:eastAsia="en-GB"/>
        </w:rPr>
        <w:t xml:space="preserve">ing and </w:t>
      </w:r>
      <w:r>
        <w:rPr>
          <w:rFonts w:asciiTheme="minorHAnsi" w:eastAsia="Times New Roman" w:hAnsiTheme="minorHAnsi" w:cstheme="minorHAnsi"/>
          <w:sz w:val="24"/>
          <w:szCs w:val="24"/>
          <w:lang w:eastAsia="en-GB"/>
        </w:rPr>
        <w:t>rekeying processes still embedded.</w:t>
      </w:r>
    </w:p>
    <w:p w:rsidR="00D84186" w:rsidRDefault="00F70ED1" w:rsidP="009F5BB0">
      <w:pPr>
        <w:pStyle w:val="ListParagraph"/>
        <w:numPr>
          <w:ilvl w:val="1"/>
          <w:numId w:val="1"/>
        </w:numPr>
        <w:spacing w:after="120"/>
        <w:ind w:left="426" w:hanging="426"/>
        <w:rPr>
          <w:rFonts w:asciiTheme="minorHAnsi" w:hAnsiTheme="minorHAnsi" w:cstheme="minorHAnsi"/>
          <w:lang w:eastAsia="en-GB"/>
        </w:rPr>
      </w:pPr>
      <w:r>
        <w:rPr>
          <w:rFonts w:asciiTheme="minorHAnsi" w:hAnsiTheme="minorHAnsi" w:cstheme="minorHAnsi"/>
          <w:lang w:eastAsia="en-GB"/>
        </w:rPr>
        <w:t>I</w:t>
      </w:r>
      <w:r w:rsidR="004F354E">
        <w:rPr>
          <w:rFonts w:asciiTheme="minorHAnsi" w:hAnsiTheme="minorHAnsi" w:cstheme="minorHAnsi"/>
          <w:lang w:eastAsia="en-GB"/>
        </w:rPr>
        <w:t xml:space="preserve">n March 2015 the council approved a business case to replace the </w:t>
      </w:r>
      <w:r w:rsidR="00093372">
        <w:rPr>
          <w:rFonts w:asciiTheme="minorHAnsi" w:hAnsiTheme="minorHAnsi" w:cstheme="minorHAnsi"/>
          <w:lang w:eastAsia="en-GB"/>
        </w:rPr>
        <w:t>contact c</w:t>
      </w:r>
      <w:r w:rsidR="007E5414">
        <w:rPr>
          <w:rFonts w:asciiTheme="minorHAnsi" w:hAnsiTheme="minorHAnsi" w:cstheme="minorHAnsi"/>
          <w:lang w:eastAsia="en-GB"/>
        </w:rPr>
        <w:t xml:space="preserve">entre’s </w:t>
      </w:r>
      <w:r w:rsidR="00E025D9">
        <w:rPr>
          <w:rFonts w:asciiTheme="minorHAnsi" w:hAnsiTheme="minorHAnsi" w:cstheme="minorHAnsi"/>
          <w:lang w:eastAsia="en-GB"/>
        </w:rPr>
        <w:t xml:space="preserve">telephone </w:t>
      </w:r>
      <w:r w:rsidR="007E5414">
        <w:rPr>
          <w:rFonts w:asciiTheme="minorHAnsi" w:hAnsiTheme="minorHAnsi" w:cstheme="minorHAnsi"/>
          <w:lang w:eastAsia="en-GB"/>
        </w:rPr>
        <w:t xml:space="preserve">call </w:t>
      </w:r>
      <w:r w:rsidR="00E025D9">
        <w:rPr>
          <w:rFonts w:asciiTheme="minorHAnsi" w:hAnsiTheme="minorHAnsi" w:cstheme="minorHAnsi"/>
          <w:lang w:eastAsia="en-GB"/>
        </w:rPr>
        <w:t>centric</w:t>
      </w:r>
      <w:r w:rsidR="004F354E">
        <w:rPr>
          <w:rFonts w:asciiTheme="minorHAnsi" w:hAnsiTheme="minorHAnsi" w:cstheme="minorHAnsi"/>
          <w:lang w:eastAsia="en-GB"/>
        </w:rPr>
        <w:t xml:space="preserve"> centre type technologies with a modern, omnichannel customer engagement solution that will enable a significant ramp up in digital transactionality. Th</w:t>
      </w:r>
      <w:r w:rsidR="00603EFF">
        <w:rPr>
          <w:rFonts w:asciiTheme="minorHAnsi" w:hAnsiTheme="minorHAnsi" w:cstheme="minorHAnsi"/>
          <w:lang w:eastAsia="en-GB"/>
        </w:rPr>
        <w:t>is i</w:t>
      </w:r>
      <w:r w:rsidR="00E025D9">
        <w:rPr>
          <w:rFonts w:asciiTheme="minorHAnsi" w:hAnsiTheme="minorHAnsi" w:cstheme="minorHAnsi"/>
          <w:lang w:eastAsia="en-GB"/>
        </w:rPr>
        <w:t xml:space="preserve">s projected to provide £756,000 in channel shift savings over the next four years from </w:t>
      </w:r>
      <w:r w:rsidR="00E025D9">
        <w:rPr>
          <w:rFonts w:asciiTheme="minorHAnsi" w:hAnsiTheme="minorHAnsi" w:cstheme="minorHAnsi"/>
        </w:rPr>
        <w:t xml:space="preserve">enhancements like </w:t>
      </w:r>
      <w:r w:rsidR="007E5414">
        <w:rPr>
          <w:rFonts w:asciiTheme="minorHAnsi" w:hAnsiTheme="minorHAnsi" w:cstheme="minorHAnsi"/>
        </w:rPr>
        <w:t xml:space="preserve">web </w:t>
      </w:r>
      <w:r w:rsidR="00E025D9">
        <w:rPr>
          <w:rFonts w:asciiTheme="minorHAnsi" w:hAnsiTheme="minorHAnsi" w:cstheme="minorHAnsi"/>
        </w:rPr>
        <w:t xml:space="preserve"> single sign on</w:t>
      </w:r>
      <w:r w:rsidR="007E5414">
        <w:rPr>
          <w:rFonts w:asciiTheme="minorHAnsi" w:hAnsiTheme="minorHAnsi" w:cstheme="minorHAnsi"/>
        </w:rPr>
        <w:t>, integration to</w:t>
      </w:r>
      <w:r w:rsidR="00E025D9">
        <w:rPr>
          <w:rFonts w:asciiTheme="minorHAnsi" w:hAnsiTheme="minorHAnsi" w:cstheme="minorHAnsi"/>
        </w:rPr>
        <w:t xml:space="preserve"> the national MyAccount system, better eforms, integrated voice automation enquiry handling, customer facing knowledge databases, the proactive reporting of disruptions, service request progress and closing the loop updates. Once the system costs </w:t>
      </w:r>
      <w:r w:rsidR="007E5414">
        <w:rPr>
          <w:rFonts w:asciiTheme="minorHAnsi" w:hAnsiTheme="minorHAnsi" w:cstheme="minorHAnsi"/>
        </w:rPr>
        <w:t xml:space="preserve">are deducted </w:t>
      </w:r>
      <w:r w:rsidR="00E025D9">
        <w:rPr>
          <w:rFonts w:asciiTheme="minorHAnsi" w:hAnsiTheme="minorHAnsi" w:cstheme="minorHAnsi"/>
        </w:rPr>
        <w:t>this provides efficiency savings of £493,000 over th</w:t>
      </w:r>
      <w:r w:rsidR="007E5414">
        <w:rPr>
          <w:rFonts w:asciiTheme="minorHAnsi" w:hAnsiTheme="minorHAnsi" w:cstheme="minorHAnsi"/>
        </w:rPr>
        <w:t>e</w:t>
      </w:r>
      <w:r w:rsidR="00E025D9">
        <w:rPr>
          <w:rFonts w:asciiTheme="minorHAnsi" w:hAnsiTheme="minorHAnsi" w:cstheme="minorHAnsi"/>
        </w:rPr>
        <w:t xml:space="preserve"> four year period</w:t>
      </w:r>
    </w:p>
    <w:p w:rsidR="00E025D9" w:rsidRDefault="00D84186" w:rsidP="00BC77F5">
      <w:pPr>
        <w:pStyle w:val="ListParagraph"/>
        <w:numPr>
          <w:ilvl w:val="1"/>
          <w:numId w:val="1"/>
        </w:numPr>
        <w:spacing w:after="120"/>
        <w:ind w:left="426" w:hanging="426"/>
        <w:rPr>
          <w:rFonts w:asciiTheme="minorHAnsi" w:hAnsiTheme="minorHAnsi" w:cstheme="minorHAnsi"/>
          <w:lang w:eastAsia="en-GB"/>
        </w:rPr>
      </w:pPr>
      <w:r>
        <w:rPr>
          <w:rFonts w:asciiTheme="minorHAnsi" w:hAnsiTheme="minorHAnsi" w:cstheme="minorHAnsi"/>
        </w:rPr>
        <w:lastRenderedPageBreak/>
        <w:t>I</w:t>
      </w:r>
      <w:r w:rsidR="00E025D9">
        <w:rPr>
          <w:rFonts w:asciiTheme="minorHAnsi" w:hAnsiTheme="minorHAnsi" w:cstheme="minorHAnsi"/>
        </w:rPr>
        <w:t xml:space="preserve">t is important to note that </w:t>
      </w:r>
      <w:r>
        <w:rPr>
          <w:rFonts w:asciiTheme="minorHAnsi" w:hAnsiTheme="minorHAnsi" w:cstheme="minorHAnsi"/>
        </w:rPr>
        <w:t xml:space="preserve">channel shift savings have been viewed to date solely </w:t>
      </w:r>
      <w:r w:rsidR="00E025D9">
        <w:rPr>
          <w:rFonts w:asciiTheme="minorHAnsi" w:hAnsiTheme="minorHAnsi" w:cstheme="minorHAnsi"/>
        </w:rPr>
        <w:t xml:space="preserve">as an enabler for Services to achieve their Service </w:t>
      </w:r>
      <w:r>
        <w:rPr>
          <w:rFonts w:asciiTheme="minorHAnsi" w:hAnsiTheme="minorHAnsi" w:cstheme="minorHAnsi"/>
        </w:rPr>
        <w:t xml:space="preserve">Review and Service </w:t>
      </w:r>
      <w:r w:rsidR="00E025D9">
        <w:rPr>
          <w:rFonts w:asciiTheme="minorHAnsi" w:hAnsiTheme="minorHAnsi" w:cstheme="minorHAnsi"/>
        </w:rPr>
        <w:t>Choices savings</w:t>
      </w:r>
      <w:r>
        <w:rPr>
          <w:rFonts w:asciiTheme="minorHAnsi" w:hAnsiTheme="minorHAnsi" w:cstheme="minorHAnsi"/>
        </w:rPr>
        <w:t xml:space="preserve"> targets</w:t>
      </w:r>
      <w:r w:rsidR="00E025D9">
        <w:rPr>
          <w:rFonts w:asciiTheme="minorHAnsi" w:hAnsiTheme="minorHAnsi" w:cstheme="minorHAnsi"/>
        </w:rPr>
        <w:t xml:space="preserve">, </w:t>
      </w:r>
      <w:r>
        <w:rPr>
          <w:rFonts w:asciiTheme="minorHAnsi" w:hAnsiTheme="minorHAnsi" w:cstheme="minorHAnsi"/>
        </w:rPr>
        <w:t xml:space="preserve">and have not resulted in </w:t>
      </w:r>
      <w:r w:rsidR="00E025D9">
        <w:rPr>
          <w:rFonts w:asciiTheme="minorHAnsi" w:hAnsiTheme="minorHAnsi" w:cstheme="minorHAnsi"/>
        </w:rPr>
        <w:t>direct deduction</w:t>
      </w:r>
      <w:r>
        <w:rPr>
          <w:rFonts w:asciiTheme="minorHAnsi" w:hAnsiTheme="minorHAnsi" w:cstheme="minorHAnsi"/>
        </w:rPr>
        <w:t>s</w:t>
      </w:r>
      <w:r w:rsidR="00E025D9">
        <w:rPr>
          <w:rFonts w:asciiTheme="minorHAnsi" w:hAnsiTheme="minorHAnsi" w:cstheme="minorHAnsi"/>
        </w:rPr>
        <w:t xml:space="preserve"> from budgets. This was due to the difficulty in Services being able to realise these efficiencies in terms of </w:t>
      </w:r>
      <w:r w:rsidR="007E5414">
        <w:rPr>
          <w:rFonts w:asciiTheme="minorHAnsi" w:hAnsiTheme="minorHAnsi" w:cstheme="minorHAnsi"/>
        </w:rPr>
        <w:t xml:space="preserve">actual </w:t>
      </w:r>
      <w:r w:rsidR="00E025D9">
        <w:rPr>
          <w:rFonts w:asciiTheme="minorHAnsi" w:hAnsiTheme="minorHAnsi" w:cstheme="minorHAnsi"/>
        </w:rPr>
        <w:t>post reductions etc.</w:t>
      </w:r>
      <w:r>
        <w:rPr>
          <w:rFonts w:asciiTheme="minorHAnsi" w:hAnsiTheme="minorHAnsi" w:cstheme="minorHAnsi"/>
        </w:rPr>
        <w:t xml:space="preserve">  The </w:t>
      </w:r>
      <w:r w:rsidR="00BC5CC6">
        <w:rPr>
          <w:rFonts w:asciiTheme="minorHAnsi" w:hAnsiTheme="minorHAnsi" w:cstheme="minorHAnsi"/>
        </w:rPr>
        <w:t xml:space="preserve">sole </w:t>
      </w:r>
      <w:r>
        <w:rPr>
          <w:rFonts w:asciiTheme="minorHAnsi" w:hAnsiTheme="minorHAnsi" w:cstheme="minorHAnsi"/>
        </w:rPr>
        <w:t xml:space="preserve">exception to this are the savings being taken in 2016/17 and 2017/18 from the Customer Service Centre where the development and management resource is being reduced, and the number of CSC staff in service points and in the telephony centre are all being reduced </w:t>
      </w:r>
      <w:r w:rsidR="00126449">
        <w:rPr>
          <w:rFonts w:asciiTheme="minorHAnsi" w:hAnsiTheme="minorHAnsi" w:cstheme="minorHAnsi"/>
        </w:rPr>
        <w:t xml:space="preserve">directly </w:t>
      </w:r>
      <w:r>
        <w:rPr>
          <w:rFonts w:asciiTheme="minorHAnsi" w:hAnsiTheme="minorHAnsi" w:cstheme="minorHAnsi"/>
        </w:rPr>
        <w:t xml:space="preserve">as a </w:t>
      </w:r>
      <w:r w:rsidR="007B5251">
        <w:rPr>
          <w:rFonts w:asciiTheme="minorHAnsi" w:hAnsiTheme="minorHAnsi" w:cstheme="minorHAnsi"/>
        </w:rPr>
        <w:t>result of channel shift.</w:t>
      </w:r>
    </w:p>
    <w:p w:rsidR="00AA22D0" w:rsidRDefault="00AA22D0" w:rsidP="00AA22D0">
      <w:pPr>
        <w:spacing w:after="120"/>
        <w:rPr>
          <w:rFonts w:asciiTheme="minorHAnsi" w:hAnsiTheme="minorHAnsi" w:cstheme="minorHAnsi"/>
          <w:lang w:eastAsia="en-GB"/>
        </w:rPr>
      </w:pPr>
    </w:p>
    <w:p w:rsidR="00126449" w:rsidRDefault="00126449">
      <w:r>
        <w:rPr>
          <w:b/>
          <w:bCs/>
        </w:rPr>
        <w:br w:type="page"/>
      </w:r>
    </w:p>
    <w:tbl>
      <w:tblPr>
        <w:tblW w:w="9782" w:type="dxa"/>
        <w:tblInd w:w="-318" w:type="dxa"/>
        <w:tblLayout w:type="fixed"/>
        <w:tblLook w:val="0000" w:firstRow="0" w:lastRow="0" w:firstColumn="0" w:lastColumn="0" w:noHBand="0" w:noVBand="0"/>
      </w:tblPr>
      <w:tblGrid>
        <w:gridCol w:w="9782"/>
      </w:tblGrid>
      <w:tr w:rsidR="00AA22D0" w:rsidRPr="00E9315B" w:rsidTr="00DE6CA9">
        <w:trPr>
          <w:trHeight w:val="14459"/>
        </w:trPr>
        <w:tc>
          <w:tcPr>
            <w:tcW w:w="9782" w:type="dxa"/>
          </w:tcPr>
          <w:p w:rsidR="00AA22D0" w:rsidRPr="009A5881" w:rsidRDefault="00126449" w:rsidP="00DE6CA9">
            <w:pPr>
              <w:pStyle w:val="Heading1"/>
              <w:numPr>
                <w:ilvl w:val="0"/>
                <w:numId w:val="1"/>
              </w:numPr>
              <w:spacing w:before="120" w:after="120" w:line="240" w:lineRule="auto"/>
              <w:ind w:left="459"/>
            </w:pPr>
            <w:r>
              <w:rPr>
                <w:rFonts w:ascii="Calibri" w:eastAsia="Calibri" w:hAnsi="Calibri" w:cs="Times New Roman"/>
                <w:b w:val="0"/>
                <w:bCs w:val="0"/>
                <w:color w:val="auto"/>
                <w:sz w:val="22"/>
                <w:szCs w:val="22"/>
              </w:rPr>
              <w:lastRenderedPageBreak/>
              <w:br w:type="page"/>
            </w:r>
            <w:bookmarkStart w:id="4" w:name="_Toc465683103"/>
            <w:r w:rsidR="00AA22D0" w:rsidRPr="009A5881">
              <w:t>Introduction</w:t>
            </w:r>
            <w:bookmarkEnd w:id="4"/>
          </w:p>
          <w:p w:rsidR="00AA22D0" w:rsidRPr="0026015B" w:rsidRDefault="00AA22D0" w:rsidP="009F5BB0">
            <w:pPr>
              <w:spacing w:before="120" w:after="120" w:line="240" w:lineRule="auto"/>
              <w:ind w:left="744" w:hanging="459"/>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3.0  </w:t>
            </w:r>
            <w:r w:rsidRPr="001E3E84">
              <w:rPr>
                <w:rFonts w:asciiTheme="minorHAnsi" w:eastAsia="Times New Roman" w:hAnsiTheme="minorHAnsi" w:cstheme="minorHAnsi"/>
                <w:sz w:val="24"/>
                <w:szCs w:val="24"/>
              </w:rPr>
              <w:t xml:space="preserve">It is clear that </w:t>
            </w:r>
            <w:r>
              <w:rPr>
                <w:rFonts w:asciiTheme="minorHAnsi" w:eastAsia="Times New Roman" w:hAnsiTheme="minorHAnsi" w:cstheme="minorHAnsi"/>
                <w:sz w:val="24"/>
                <w:szCs w:val="24"/>
              </w:rPr>
              <w:t xml:space="preserve">despite the efficiencies and savings already identified through Service Choices, </w:t>
            </w:r>
            <w:r w:rsidRPr="001E3E84">
              <w:rPr>
                <w:rFonts w:asciiTheme="minorHAnsi" w:eastAsia="Times New Roman" w:hAnsiTheme="minorHAnsi" w:cstheme="minorHAnsi"/>
                <w:sz w:val="24"/>
                <w:szCs w:val="24"/>
              </w:rPr>
              <w:t>the</w:t>
            </w:r>
            <w:r>
              <w:rPr>
                <w:rFonts w:asciiTheme="minorHAnsi" w:eastAsia="Times New Roman" w:hAnsiTheme="minorHAnsi" w:cstheme="minorHAnsi"/>
                <w:sz w:val="24"/>
                <w:szCs w:val="24"/>
              </w:rPr>
              <w:t xml:space="preserve"> council </w:t>
            </w:r>
            <w:r w:rsidRPr="001E3E84">
              <w:rPr>
                <w:rFonts w:asciiTheme="minorHAnsi" w:eastAsia="Times New Roman" w:hAnsiTheme="minorHAnsi" w:cstheme="minorHAnsi"/>
                <w:sz w:val="24"/>
                <w:szCs w:val="24"/>
              </w:rPr>
              <w:t xml:space="preserve">still </w:t>
            </w:r>
            <w:r>
              <w:rPr>
                <w:rFonts w:asciiTheme="minorHAnsi" w:eastAsia="Times New Roman" w:hAnsiTheme="minorHAnsi" w:cstheme="minorHAnsi"/>
                <w:sz w:val="24"/>
                <w:szCs w:val="24"/>
              </w:rPr>
              <w:t xml:space="preserve">faces </w:t>
            </w:r>
            <w:r w:rsidRPr="001E3E84">
              <w:rPr>
                <w:rFonts w:asciiTheme="minorHAnsi" w:eastAsia="Times New Roman" w:hAnsiTheme="minorHAnsi" w:cstheme="minorHAnsi"/>
                <w:sz w:val="24"/>
                <w:szCs w:val="24"/>
              </w:rPr>
              <w:t>challenging financial times ahead</w:t>
            </w:r>
            <w:r>
              <w:rPr>
                <w:rFonts w:asciiTheme="minorHAnsi" w:eastAsia="Times New Roman" w:hAnsiTheme="minorHAnsi" w:cstheme="minorHAnsi"/>
                <w:sz w:val="24"/>
                <w:szCs w:val="24"/>
              </w:rPr>
              <w:t>. The Chief Executive has therefore asked what more can be done to radically increase the pace, scope and effectiveness of Digital First, to make it a Digital Transformation capable of delivering realisable savings</w:t>
            </w:r>
            <w:r w:rsidR="00603EFF">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as</w:t>
            </w:r>
            <w:r w:rsidR="00603EFF">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well as improving standards of service delivery.</w:t>
            </w:r>
          </w:p>
          <w:p w:rsidR="00AA22D0" w:rsidRDefault="00AA22D0" w:rsidP="009F5BB0">
            <w:pPr>
              <w:spacing w:before="120" w:after="120" w:line="240" w:lineRule="auto"/>
              <w:ind w:left="744" w:hanging="425"/>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3.1  </w:t>
            </w:r>
            <w:r w:rsidRPr="0026015B">
              <w:rPr>
                <w:rFonts w:asciiTheme="minorHAnsi" w:eastAsia="Times New Roman" w:hAnsiTheme="minorHAnsi" w:cstheme="minorHAnsi"/>
                <w:sz w:val="24"/>
                <w:szCs w:val="24"/>
              </w:rPr>
              <w:t>T</w:t>
            </w:r>
            <w:r>
              <w:rPr>
                <w:rFonts w:asciiTheme="minorHAnsi" w:eastAsia="Times New Roman" w:hAnsiTheme="minorHAnsi" w:cstheme="minorHAnsi"/>
                <w:sz w:val="24"/>
                <w:szCs w:val="24"/>
              </w:rPr>
              <w:t>he recent NESTA Foundation report into the vision for Digital Councils in 2025 identified seven key areas that customers require a successful digital transformation to address:</w:t>
            </w:r>
          </w:p>
          <w:p w:rsidR="00AA22D0" w:rsidRDefault="00AA22D0" w:rsidP="00DE6CA9">
            <w:pPr>
              <w:pStyle w:val="ListParagraph"/>
              <w:autoSpaceDE w:val="0"/>
              <w:autoSpaceDN w:val="0"/>
              <w:adjustRightInd w:val="0"/>
              <w:spacing w:before="120" w:after="360"/>
              <w:ind w:left="459" w:hanging="425"/>
              <w:rPr>
                <w:rFonts w:asciiTheme="minorHAnsi" w:hAnsiTheme="minorHAnsi" w:cstheme="minorHAnsi"/>
              </w:rPr>
            </w:pPr>
            <w:r>
              <w:rPr>
                <w:rFonts w:asciiTheme="minorHAnsi" w:hAnsiTheme="minorHAnsi" w:cstheme="minorHAnsi"/>
                <w:noProof/>
                <w:lang w:eastAsia="en-GB"/>
              </w:rPr>
              <w:drawing>
                <wp:inline distT="0" distB="0" distL="0" distR="0" wp14:anchorId="19EAF263" wp14:editId="65616DAB">
                  <wp:extent cx="6074410" cy="3733165"/>
                  <wp:effectExtent l="19050" t="19050" r="21590" b="196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STA.JPG"/>
                          <pic:cNvPicPr/>
                        </pic:nvPicPr>
                        <pic:blipFill>
                          <a:blip r:embed="rId15">
                            <a:extLst>
                              <a:ext uri="{28A0092B-C50C-407E-A947-70E740481C1C}">
                                <a14:useLocalDpi xmlns:a14="http://schemas.microsoft.com/office/drawing/2010/main" val="0"/>
                              </a:ext>
                            </a:extLst>
                          </a:blip>
                          <a:stretch>
                            <a:fillRect/>
                          </a:stretch>
                        </pic:blipFill>
                        <pic:spPr>
                          <a:xfrm>
                            <a:off x="0" y="0"/>
                            <a:ext cx="6074410" cy="3733165"/>
                          </a:xfrm>
                          <a:prstGeom prst="rect">
                            <a:avLst/>
                          </a:prstGeom>
                          <a:ln>
                            <a:solidFill>
                              <a:srgbClr val="4F81BD"/>
                            </a:solidFill>
                          </a:ln>
                        </pic:spPr>
                      </pic:pic>
                    </a:graphicData>
                  </a:graphic>
                </wp:inline>
              </w:drawing>
            </w:r>
          </w:p>
          <w:p w:rsidR="00AA22D0" w:rsidRDefault="00AA22D0" w:rsidP="009F5BB0">
            <w:pPr>
              <w:pStyle w:val="ListParagraph"/>
              <w:autoSpaceDE w:val="0"/>
              <w:autoSpaceDN w:val="0"/>
              <w:adjustRightInd w:val="0"/>
              <w:spacing w:before="120" w:after="360"/>
              <w:ind w:left="744" w:hanging="425"/>
              <w:rPr>
                <w:rFonts w:asciiTheme="minorHAnsi" w:hAnsiTheme="minorHAnsi" w:cstheme="minorHAnsi"/>
              </w:rPr>
            </w:pPr>
            <w:r>
              <w:rPr>
                <w:rFonts w:asciiTheme="minorHAnsi" w:hAnsiTheme="minorHAnsi" w:cstheme="minorHAnsi"/>
              </w:rPr>
              <w:t xml:space="preserve">3.2  This discussion document will take each of these in turn and evaluate, what we have already achieved, what is currently planned for development and what more radical options might look like for our council. It is not intended to be a detailed business case for any specific investment, but rather to identify areas or initiatives that might be </w:t>
            </w:r>
            <w:r w:rsidR="00126449">
              <w:rPr>
                <w:rFonts w:asciiTheme="minorHAnsi" w:hAnsiTheme="minorHAnsi" w:cstheme="minorHAnsi"/>
              </w:rPr>
              <w:t xml:space="preserve">the catalyst for </w:t>
            </w:r>
            <w:r>
              <w:rPr>
                <w:rFonts w:asciiTheme="minorHAnsi" w:hAnsiTheme="minorHAnsi" w:cstheme="minorHAnsi"/>
              </w:rPr>
              <w:t>more detailed exploration and analysis</w:t>
            </w:r>
            <w:r w:rsidR="00126449">
              <w:rPr>
                <w:rFonts w:asciiTheme="minorHAnsi" w:hAnsiTheme="minorHAnsi" w:cstheme="minorHAnsi"/>
              </w:rPr>
              <w:t>, if directed by SMT</w:t>
            </w:r>
            <w:r>
              <w:rPr>
                <w:rFonts w:asciiTheme="minorHAnsi" w:hAnsiTheme="minorHAnsi" w:cstheme="minorHAnsi"/>
              </w:rPr>
              <w:t>.</w:t>
            </w:r>
          </w:p>
          <w:p w:rsidR="00126449" w:rsidRDefault="00126449" w:rsidP="00DE6CA9">
            <w:pPr>
              <w:pStyle w:val="ListParagraph"/>
              <w:autoSpaceDE w:val="0"/>
              <w:autoSpaceDN w:val="0"/>
              <w:adjustRightInd w:val="0"/>
              <w:spacing w:before="120" w:after="360"/>
              <w:ind w:left="459" w:hanging="425"/>
              <w:rPr>
                <w:rFonts w:asciiTheme="minorHAnsi" w:hAnsiTheme="minorHAnsi" w:cstheme="minorHAnsi"/>
              </w:rPr>
            </w:pPr>
          </w:p>
          <w:p w:rsidR="00126449" w:rsidRDefault="00126449" w:rsidP="00DE6CA9">
            <w:pPr>
              <w:pStyle w:val="ListParagraph"/>
              <w:autoSpaceDE w:val="0"/>
              <w:autoSpaceDN w:val="0"/>
              <w:adjustRightInd w:val="0"/>
              <w:spacing w:before="120" w:after="360"/>
              <w:ind w:left="459" w:hanging="425"/>
              <w:rPr>
                <w:rFonts w:asciiTheme="minorHAnsi" w:hAnsiTheme="minorHAnsi" w:cstheme="minorHAnsi"/>
              </w:rPr>
            </w:pPr>
          </w:p>
          <w:p w:rsidR="00126449" w:rsidRDefault="00126449" w:rsidP="00DE6CA9">
            <w:pPr>
              <w:pStyle w:val="ListParagraph"/>
              <w:autoSpaceDE w:val="0"/>
              <w:autoSpaceDN w:val="0"/>
              <w:adjustRightInd w:val="0"/>
              <w:spacing w:before="120" w:after="360"/>
              <w:ind w:left="459" w:hanging="425"/>
              <w:rPr>
                <w:rFonts w:asciiTheme="minorHAnsi" w:hAnsiTheme="minorHAnsi" w:cstheme="minorHAnsi"/>
              </w:rPr>
            </w:pPr>
          </w:p>
          <w:p w:rsidR="00126449" w:rsidRDefault="00126449" w:rsidP="00DE6CA9">
            <w:pPr>
              <w:pStyle w:val="ListParagraph"/>
              <w:autoSpaceDE w:val="0"/>
              <w:autoSpaceDN w:val="0"/>
              <w:adjustRightInd w:val="0"/>
              <w:spacing w:before="120" w:after="360"/>
              <w:ind w:left="459" w:hanging="425"/>
              <w:rPr>
                <w:rFonts w:asciiTheme="minorHAnsi" w:hAnsiTheme="minorHAnsi" w:cstheme="minorHAnsi"/>
              </w:rPr>
            </w:pPr>
          </w:p>
          <w:p w:rsidR="00126449" w:rsidRPr="00F44004" w:rsidRDefault="00126449" w:rsidP="00DE6CA9">
            <w:pPr>
              <w:pStyle w:val="ListParagraph"/>
              <w:autoSpaceDE w:val="0"/>
              <w:autoSpaceDN w:val="0"/>
              <w:adjustRightInd w:val="0"/>
              <w:spacing w:before="120" w:after="360"/>
              <w:ind w:left="459" w:hanging="425"/>
            </w:pPr>
          </w:p>
          <w:p w:rsidR="00AA22D0" w:rsidRPr="0026015B" w:rsidRDefault="00AA22D0" w:rsidP="00DE6CA9">
            <w:pPr>
              <w:pStyle w:val="Heading1"/>
              <w:numPr>
                <w:ilvl w:val="0"/>
                <w:numId w:val="1"/>
              </w:numPr>
              <w:spacing w:before="120" w:after="120" w:line="240" w:lineRule="auto"/>
              <w:ind w:left="318"/>
              <w:rPr>
                <w:rFonts w:asciiTheme="minorHAnsi" w:eastAsia="Times New Roman" w:hAnsiTheme="minorHAnsi" w:cstheme="minorHAnsi"/>
                <w:sz w:val="24"/>
                <w:szCs w:val="24"/>
              </w:rPr>
            </w:pPr>
            <w:r w:rsidRPr="0026015B">
              <w:rPr>
                <w:rFonts w:asciiTheme="minorHAnsi" w:eastAsia="Times New Roman" w:hAnsiTheme="minorHAnsi" w:cstheme="minorHAnsi"/>
                <w:sz w:val="24"/>
                <w:szCs w:val="24"/>
              </w:rPr>
              <w:t xml:space="preserve">     </w:t>
            </w:r>
            <w:bookmarkStart w:id="5" w:name="_Toc465683104"/>
            <w:r>
              <w:t>Evaluation of Transformation Opportunities</w:t>
            </w:r>
            <w:bookmarkEnd w:id="5"/>
          </w:p>
          <w:p w:rsidR="00AA22D0" w:rsidRPr="006B55B0" w:rsidRDefault="00AA22D0" w:rsidP="00DE6CA9">
            <w:pPr>
              <w:pStyle w:val="Heading2"/>
            </w:pPr>
            <w:bookmarkStart w:id="6" w:name="_Toc465683105"/>
            <w:r>
              <w:t xml:space="preserve">4.1 </w:t>
            </w:r>
            <w:r w:rsidRPr="006B55B0">
              <w:t>Give me the information I need to help me deal with events in my life</w:t>
            </w:r>
            <w:bookmarkEnd w:id="6"/>
          </w:p>
          <w:tbl>
            <w:tblPr>
              <w:tblStyle w:val="TableGrid"/>
              <w:tblW w:w="9551"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75"/>
              <w:gridCol w:w="4776"/>
            </w:tblGrid>
            <w:tr w:rsidR="00AA22D0" w:rsidTr="00DE6CA9">
              <w:tc>
                <w:tcPr>
                  <w:tcW w:w="4775" w:type="dxa"/>
                  <w:tcBorders>
                    <w:top w:val="single" w:sz="12" w:space="0" w:color="auto"/>
                    <w:left w:val="single" w:sz="12" w:space="0" w:color="auto"/>
                    <w:bottom w:val="single" w:sz="4" w:space="0" w:color="auto"/>
                  </w:tcBorders>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ACHIEVED:</w:t>
                  </w:r>
                </w:p>
                <w:p w:rsidR="00AA22D0" w:rsidRDefault="00AA22D0" w:rsidP="00DE6CA9">
                  <w:pPr>
                    <w:pStyle w:val="NormalWeb"/>
                    <w:numPr>
                      <w:ilvl w:val="0"/>
                      <w:numId w:val="12"/>
                    </w:numPr>
                    <w:spacing w:before="120" w:beforeAutospacing="0" w:after="120" w:afterAutospacing="0"/>
                    <w:ind w:left="161" w:hanging="133"/>
                    <w:rPr>
                      <w:rFonts w:asciiTheme="minorHAnsi" w:hAnsiTheme="minorHAnsi" w:cstheme="minorHAnsi"/>
                      <w:lang w:eastAsia="en-US"/>
                    </w:rPr>
                  </w:pPr>
                  <w:r>
                    <w:rPr>
                      <w:rFonts w:asciiTheme="minorHAnsi" w:hAnsiTheme="minorHAnsi" w:cstheme="minorHAnsi"/>
                      <w:lang w:eastAsia="en-US"/>
                    </w:rPr>
                    <w:t>SOCITM award winning website with over 4,000 pages of council wide business and citizen related information</w:t>
                  </w:r>
                </w:p>
                <w:p w:rsidR="00AA22D0" w:rsidRDefault="008A7274" w:rsidP="00DE6CA9">
                  <w:pPr>
                    <w:pStyle w:val="NormalWeb"/>
                    <w:numPr>
                      <w:ilvl w:val="0"/>
                      <w:numId w:val="12"/>
                    </w:numPr>
                    <w:spacing w:before="120" w:beforeAutospacing="0" w:after="120" w:afterAutospacing="0"/>
                    <w:ind w:left="161" w:hanging="133"/>
                    <w:rPr>
                      <w:rFonts w:asciiTheme="minorHAnsi" w:hAnsiTheme="minorHAnsi" w:cstheme="minorHAnsi"/>
                      <w:lang w:eastAsia="en-US"/>
                    </w:rPr>
                  </w:pPr>
                  <w:r>
                    <w:rPr>
                      <w:rFonts w:asciiTheme="minorHAnsi" w:hAnsiTheme="minorHAnsi" w:cstheme="minorHAnsi"/>
                      <w:lang w:eastAsia="en-US"/>
                    </w:rPr>
                    <w:t>Automated multi-</w:t>
                  </w:r>
                  <w:r w:rsidR="00AA22D0">
                    <w:rPr>
                      <w:rFonts w:asciiTheme="minorHAnsi" w:hAnsiTheme="minorHAnsi" w:cstheme="minorHAnsi"/>
                      <w:lang w:eastAsia="en-US"/>
                    </w:rPr>
                    <w:t xml:space="preserve">channel service disruption notification system including voice automated hotline </w:t>
                  </w:r>
                </w:p>
                <w:p w:rsidR="00AA22D0" w:rsidRDefault="00AA22D0" w:rsidP="00DE6CA9">
                  <w:pPr>
                    <w:pStyle w:val="NormalWeb"/>
                    <w:numPr>
                      <w:ilvl w:val="0"/>
                      <w:numId w:val="12"/>
                    </w:numPr>
                    <w:spacing w:before="120" w:beforeAutospacing="0" w:after="120" w:afterAutospacing="0"/>
                    <w:ind w:left="161" w:hanging="133"/>
                    <w:rPr>
                      <w:rFonts w:asciiTheme="minorHAnsi" w:hAnsiTheme="minorHAnsi" w:cstheme="minorHAnsi"/>
                      <w:lang w:eastAsia="en-US"/>
                    </w:rPr>
                  </w:pPr>
                  <w:r>
                    <w:rPr>
                      <w:rFonts w:asciiTheme="minorHAnsi" w:hAnsiTheme="minorHAnsi" w:cstheme="minorHAnsi"/>
                      <w:lang w:eastAsia="en-US"/>
                    </w:rPr>
                    <w:t>11 corporate and service specific Facebook and 3 Twitter accounts providing topical events and news based information</w:t>
                  </w:r>
                </w:p>
                <w:p w:rsidR="00AA22D0" w:rsidRDefault="005F6341" w:rsidP="00DE6CA9">
                  <w:pPr>
                    <w:pStyle w:val="NormalWeb"/>
                    <w:numPr>
                      <w:ilvl w:val="0"/>
                      <w:numId w:val="12"/>
                    </w:numPr>
                    <w:spacing w:before="120" w:beforeAutospacing="0" w:after="120" w:afterAutospacing="0"/>
                    <w:ind w:left="161" w:hanging="133"/>
                    <w:rPr>
                      <w:rFonts w:asciiTheme="minorHAnsi" w:hAnsiTheme="minorHAnsi" w:cstheme="minorHAnsi"/>
                      <w:lang w:eastAsia="en-US"/>
                    </w:rPr>
                  </w:pPr>
                  <w:r w:rsidRPr="005F6341">
                    <w:rPr>
                      <w:rFonts w:asciiTheme="minorHAnsi" w:hAnsiTheme="minorHAnsi" w:cstheme="minorHAnsi"/>
                      <w:lang w:eastAsia="en-US"/>
                    </w:rPr>
                    <w:t>5</w:t>
                  </w:r>
                  <w:r w:rsidR="00AA22D0" w:rsidRPr="005F6341">
                    <w:rPr>
                      <w:rFonts w:asciiTheme="minorHAnsi" w:hAnsiTheme="minorHAnsi" w:cstheme="minorHAnsi"/>
                      <w:lang w:eastAsia="en-US"/>
                    </w:rPr>
                    <w:t xml:space="preserve">5 School websites </w:t>
                  </w:r>
                  <w:r w:rsidR="00AA22D0">
                    <w:rPr>
                      <w:rFonts w:asciiTheme="minorHAnsi" w:hAnsiTheme="minorHAnsi" w:cstheme="minorHAnsi"/>
                      <w:lang w:eastAsia="en-US"/>
                    </w:rPr>
                    <w:t xml:space="preserve">migrated to the corporate Drupal website keeping parents and pupils up to date with </w:t>
                  </w:r>
                  <w:r w:rsidR="008A7274">
                    <w:rPr>
                      <w:rFonts w:asciiTheme="minorHAnsi" w:hAnsiTheme="minorHAnsi" w:cstheme="minorHAnsi"/>
                      <w:lang w:eastAsia="en-US"/>
                    </w:rPr>
                    <w:t>events, performance and achievements.</w:t>
                  </w:r>
                </w:p>
                <w:p w:rsidR="00AA22D0" w:rsidRDefault="00AA22D0" w:rsidP="00DE6CA9">
                  <w:pPr>
                    <w:pStyle w:val="NormalWeb"/>
                    <w:spacing w:before="120" w:beforeAutospacing="0" w:after="120" w:afterAutospacing="0"/>
                    <w:rPr>
                      <w:rFonts w:asciiTheme="minorHAnsi" w:hAnsiTheme="minorHAnsi" w:cstheme="minorHAnsi"/>
                      <w:lang w:eastAsia="en-US"/>
                    </w:rPr>
                  </w:pPr>
                </w:p>
              </w:tc>
              <w:tc>
                <w:tcPr>
                  <w:tcW w:w="4776" w:type="dxa"/>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IN PROGRESS:</w:t>
                  </w:r>
                </w:p>
                <w:p w:rsidR="00AA22D0" w:rsidRDefault="00AA22D0" w:rsidP="00DE6CA9">
                  <w:pPr>
                    <w:pStyle w:val="NormalWeb"/>
                    <w:numPr>
                      <w:ilvl w:val="0"/>
                      <w:numId w:val="12"/>
                    </w:numPr>
                    <w:spacing w:before="120" w:beforeAutospacing="0" w:after="120" w:afterAutospacing="0"/>
                    <w:ind w:left="206" w:hanging="231"/>
                    <w:rPr>
                      <w:rFonts w:asciiTheme="minorHAnsi" w:hAnsiTheme="minorHAnsi" w:cstheme="minorHAnsi"/>
                      <w:lang w:eastAsia="en-US"/>
                    </w:rPr>
                  </w:pPr>
                  <w:r>
                    <w:rPr>
                      <w:rFonts w:asciiTheme="minorHAnsi" w:hAnsiTheme="minorHAnsi" w:cstheme="minorHAnsi"/>
                      <w:lang w:eastAsia="en-US"/>
                    </w:rPr>
                    <w:t>New dedicated marriage website</w:t>
                  </w:r>
                </w:p>
                <w:p w:rsidR="00AA22D0" w:rsidRDefault="00AA22D0" w:rsidP="00DE6CA9">
                  <w:pPr>
                    <w:pStyle w:val="NormalWeb"/>
                    <w:numPr>
                      <w:ilvl w:val="0"/>
                      <w:numId w:val="12"/>
                    </w:numPr>
                    <w:spacing w:before="120" w:beforeAutospacing="0" w:after="120" w:afterAutospacing="0"/>
                    <w:ind w:left="206" w:hanging="231"/>
                    <w:rPr>
                      <w:rFonts w:asciiTheme="minorHAnsi" w:hAnsiTheme="minorHAnsi" w:cstheme="minorHAnsi"/>
                      <w:lang w:eastAsia="en-US"/>
                    </w:rPr>
                  </w:pPr>
                  <w:r>
                    <w:rPr>
                      <w:rFonts w:asciiTheme="minorHAnsi" w:hAnsiTheme="minorHAnsi" w:cstheme="minorHAnsi"/>
                      <w:lang w:eastAsia="en-US"/>
                    </w:rPr>
                    <w:t>New “Smart Assistant” online FAQ service</w:t>
                  </w:r>
                </w:p>
                <w:p w:rsidR="00AA22D0" w:rsidRDefault="00AA22D0" w:rsidP="00DE6CA9">
                  <w:pPr>
                    <w:pStyle w:val="NormalWeb"/>
                    <w:numPr>
                      <w:ilvl w:val="0"/>
                      <w:numId w:val="12"/>
                    </w:numPr>
                    <w:spacing w:before="120" w:beforeAutospacing="0" w:after="120" w:afterAutospacing="0"/>
                    <w:ind w:left="206" w:hanging="231"/>
                    <w:rPr>
                      <w:rFonts w:asciiTheme="minorHAnsi" w:hAnsiTheme="minorHAnsi" w:cstheme="minorHAnsi"/>
                      <w:lang w:eastAsia="en-US"/>
                    </w:rPr>
                  </w:pPr>
                  <w:r>
                    <w:rPr>
                      <w:rFonts w:asciiTheme="minorHAnsi" w:hAnsiTheme="minorHAnsi" w:cstheme="minorHAnsi"/>
                      <w:lang w:eastAsia="en-US"/>
                    </w:rPr>
                    <w:t>New Sentiment Metrics Social Media management system integrated to the CSC contact management system to identify and broadcast issues pro-actively. Also available to Comms Team for more efficient Social Media management.</w:t>
                  </w:r>
                </w:p>
                <w:p w:rsidR="00AA22D0" w:rsidRDefault="00AA22D0" w:rsidP="00DE6CA9">
                  <w:pPr>
                    <w:pStyle w:val="NormalWeb"/>
                    <w:numPr>
                      <w:ilvl w:val="0"/>
                      <w:numId w:val="12"/>
                    </w:numPr>
                    <w:spacing w:before="120" w:beforeAutospacing="0" w:after="120" w:afterAutospacing="0"/>
                    <w:ind w:left="206" w:hanging="231"/>
                    <w:rPr>
                      <w:rFonts w:asciiTheme="minorHAnsi" w:hAnsiTheme="minorHAnsi" w:cstheme="minorHAnsi"/>
                      <w:lang w:eastAsia="en-US"/>
                    </w:rPr>
                  </w:pPr>
                  <w:r>
                    <w:rPr>
                      <w:rFonts w:asciiTheme="minorHAnsi" w:hAnsiTheme="minorHAnsi" w:cstheme="minorHAnsi"/>
                      <w:lang w:eastAsia="en-US"/>
                    </w:rPr>
                    <w:t>Set of video tutorials for customers showing how to access key digital services (part of Assisted Digital Strategy).</w:t>
                  </w:r>
                </w:p>
              </w:tc>
            </w:tr>
            <w:tr w:rsidR="00AA22D0" w:rsidTr="00DE6CA9">
              <w:tc>
                <w:tcPr>
                  <w:tcW w:w="9551" w:type="dxa"/>
                  <w:gridSpan w:val="2"/>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OPPORTUNITIES:</w:t>
                  </w:r>
                </w:p>
                <w:p w:rsidR="00AA22D0" w:rsidRDefault="00AA22D0" w:rsidP="009F5BB0">
                  <w:pPr>
                    <w:pStyle w:val="NormalWeb"/>
                    <w:numPr>
                      <w:ilvl w:val="0"/>
                      <w:numId w:val="33"/>
                    </w:numPr>
                    <w:spacing w:before="120" w:beforeAutospacing="0" w:after="120" w:afterAutospacing="0"/>
                    <w:ind w:left="303" w:hanging="284"/>
                    <w:rPr>
                      <w:rFonts w:asciiTheme="minorHAnsi" w:hAnsiTheme="minorHAnsi" w:cstheme="minorHAnsi"/>
                      <w:lang w:eastAsia="en-US"/>
                    </w:rPr>
                  </w:pPr>
                  <w:r>
                    <w:rPr>
                      <w:rFonts w:asciiTheme="minorHAnsi" w:hAnsiTheme="minorHAnsi" w:cstheme="minorHAnsi"/>
                      <w:lang w:eastAsia="en-US"/>
                    </w:rPr>
                    <w:t>To take greater advantage of new CRM and Social Media systems to pro-actively inform customers of scheduled and unscheduled incidents and activities that will affect their lives – automating this wherever possible. We still spend significant resources dealing with customer enquiries re-actively</w:t>
                  </w:r>
                  <w:r w:rsidR="008A7274">
                    <w:rPr>
                      <w:rFonts w:asciiTheme="minorHAnsi" w:hAnsiTheme="minorHAnsi" w:cstheme="minorHAnsi"/>
                      <w:lang w:eastAsia="en-US"/>
                    </w:rPr>
                    <w:t xml:space="preserve"> and need a culture of pro-active information provision</w:t>
                  </w:r>
                  <w:r>
                    <w:rPr>
                      <w:rFonts w:asciiTheme="minorHAnsi" w:hAnsiTheme="minorHAnsi" w:cstheme="minorHAnsi"/>
                      <w:lang w:eastAsia="en-US"/>
                    </w:rPr>
                    <w:t>.</w:t>
                  </w:r>
                  <w:r w:rsidR="00A1160D">
                    <w:rPr>
                      <w:rFonts w:asciiTheme="minorHAnsi" w:hAnsiTheme="minorHAnsi" w:cstheme="minorHAnsi"/>
                      <w:lang w:eastAsia="en-US"/>
                    </w:rPr>
                    <w:t xml:space="preserve"> Analysis of call reactive contact volumes mapped to the services generating them and the potential to automate updates would produce an action plan.</w:t>
                  </w:r>
                </w:p>
                <w:p w:rsidR="00AA22D0" w:rsidRDefault="00AA22D0" w:rsidP="009F5BB0">
                  <w:pPr>
                    <w:pStyle w:val="NormalWeb"/>
                    <w:numPr>
                      <w:ilvl w:val="0"/>
                      <w:numId w:val="33"/>
                    </w:numPr>
                    <w:spacing w:before="120" w:beforeAutospacing="0" w:after="120" w:afterAutospacing="0"/>
                    <w:ind w:left="303" w:hanging="284"/>
                    <w:rPr>
                      <w:rFonts w:asciiTheme="minorHAnsi" w:hAnsiTheme="minorHAnsi" w:cstheme="minorHAnsi"/>
                      <w:lang w:eastAsia="en-US"/>
                    </w:rPr>
                  </w:pPr>
                  <w:r>
                    <w:rPr>
                      <w:rFonts w:asciiTheme="minorHAnsi" w:hAnsiTheme="minorHAnsi" w:cstheme="minorHAnsi"/>
                      <w:lang w:eastAsia="en-US"/>
                    </w:rPr>
                    <w:t xml:space="preserve">Using the new Tellme Scotland national portal (when linked to MyAccount) for </w:t>
                  </w:r>
                  <w:r w:rsidRPr="008C6B8D">
                    <w:rPr>
                      <w:rFonts w:asciiTheme="minorHAnsi" w:hAnsiTheme="minorHAnsi" w:cstheme="minorHAnsi"/>
                      <w:b/>
                      <w:lang w:eastAsia="en-US"/>
                    </w:rPr>
                    <w:t>all</w:t>
                  </w:r>
                  <w:r>
                    <w:rPr>
                      <w:rFonts w:asciiTheme="minorHAnsi" w:hAnsiTheme="minorHAnsi" w:cstheme="minorHAnsi"/>
                      <w:lang w:eastAsia="en-US"/>
                    </w:rPr>
                    <w:t xml:space="preserve"> public and democratic notices. Press for statutory change to allow savings on media advertising of public notices.</w:t>
                  </w:r>
                </w:p>
                <w:p w:rsidR="00AA22D0" w:rsidRDefault="00AA22D0" w:rsidP="009F5BB0">
                  <w:pPr>
                    <w:pStyle w:val="NormalWeb"/>
                    <w:numPr>
                      <w:ilvl w:val="0"/>
                      <w:numId w:val="33"/>
                    </w:numPr>
                    <w:spacing w:before="120" w:beforeAutospacing="0" w:after="120" w:afterAutospacing="0"/>
                    <w:ind w:left="303" w:hanging="284"/>
                    <w:rPr>
                      <w:rFonts w:asciiTheme="minorHAnsi" w:hAnsiTheme="minorHAnsi" w:cstheme="minorHAnsi"/>
                      <w:lang w:eastAsia="en-US"/>
                    </w:rPr>
                  </w:pPr>
                  <w:r>
                    <w:rPr>
                      <w:rFonts w:asciiTheme="minorHAnsi" w:hAnsiTheme="minorHAnsi" w:cstheme="minorHAnsi"/>
                      <w:lang w:eastAsia="en-US"/>
                    </w:rPr>
                    <w:t>We should package existing resources</w:t>
                  </w:r>
                  <w:r w:rsidR="00B75CF5">
                    <w:rPr>
                      <w:rFonts w:asciiTheme="minorHAnsi" w:hAnsiTheme="minorHAnsi" w:cstheme="minorHAnsi"/>
                      <w:lang w:eastAsia="en-US"/>
                    </w:rPr>
                    <w:t xml:space="preserve"> and information</w:t>
                  </w:r>
                  <w:r>
                    <w:rPr>
                      <w:rFonts w:asciiTheme="minorHAnsi" w:hAnsiTheme="minorHAnsi" w:cstheme="minorHAnsi"/>
                      <w:lang w:eastAsia="en-US"/>
                    </w:rPr>
                    <w:t xml:space="preserve"> better for key life events, to increase take up, streamline the process </w:t>
                  </w:r>
                  <w:r w:rsidR="00B75CF5">
                    <w:rPr>
                      <w:rFonts w:asciiTheme="minorHAnsi" w:hAnsiTheme="minorHAnsi" w:cstheme="minorHAnsi"/>
                      <w:lang w:eastAsia="en-US"/>
                    </w:rPr>
                    <w:t xml:space="preserve">across Service silos </w:t>
                  </w:r>
                  <w:r>
                    <w:rPr>
                      <w:rFonts w:asciiTheme="minorHAnsi" w:hAnsiTheme="minorHAnsi" w:cstheme="minorHAnsi"/>
                      <w:lang w:eastAsia="en-US"/>
                    </w:rPr>
                    <w:t xml:space="preserve">and enhance the customer experience e.g. someone </w:t>
                  </w:r>
                  <w:r w:rsidR="00B75CF5">
                    <w:rPr>
                      <w:rFonts w:asciiTheme="minorHAnsi" w:hAnsiTheme="minorHAnsi" w:cstheme="minorHAnsi"/>
                      <w:lang w:eastAsia="en-US"/>
                    </w:rPr>
                    <w:t>m</w:t>
                  </w:r>
                  <w:r>
                    <w:rPr>
                      <w:rFonts w:asciiTheme="minorHAnsi" w:hAnsiTheme="minorHAnsi" w:cstheme="minorHAnsi"/>
                      <w:lang w:eastAsia="en-US"/>
                    </w:rPr>
                    <w:t xml:space="preserve">oving to Argyll and Bute touches many services and partner services but there is no single view of this </w:t>
                  </w:r>
                  <w:r w:rsidR="00B75CF5">
                    <w:rPr>
                      <w:rFonts w:asciiTheme="minorHAnsi" w:hAnsiTheme="minorHAnsi" w:cstheme="minorHAnsi"/>
                      <w:lang w:eastAsia="en-US"/>
                    </w:rPr>
                    <w:t xml:space="preserve">life event </w:t>
                  </w:r>
                  <w:r>
                    <w:rPr>
                      <w:rFonts w:asciiTheme="minorHAnsi" w:hAnsiTheme="minorHAnsi" w:cstheme="minorHAnsi"/>
                      <w:lang w:eastAsia="en-US"/>
                    </w:rPr>
                    <w:t>on our website</w:t>
                  </w:r>
                  <w:r w:rsidR="00B75CF5">
                    <w:rPr>
                      <w:rFonts w:asciiTheme="minorHAnsi" w:hAnsiTheme="minorHAnsi" w:cstheme="minorHAnsi"/>
                      <w:lang w:eastAsia="en-US"/>
                    </w:rPr>
                    <w:t xml:space="preserve"> or non digital sources</w:t>
                  </w:r>
                  <w:r>
                    <w:rPr>
                      <w:rFonts w:asciiTheme="minorHAnsi" w:hAnsiTheme="minorHAnsi" w:cstheme="minorHAnsi"/>
                      <w:lang w:eastAsia="en-US"/>
                    </w:rPr>
                    <w:t>, pulling all the elements together.</w:t>
                  </w:r>
                  <w:r w:rsidR="007B5251">
                    <w:rPr>
                      <w:rFonts w:asciiTheme="minorHAnsi" w:hAnsiTheme="minorHAnsi" w:cstheme="minorHAnsi"/>
                      <w:lang w:eastAsia="en-US"/>
                    </w:rPr>
                    <w:t xml:space="preserve">  Currently the closest we get to this is with Tell Me Once when we get permission from people registering births and deaths to pass on these details to certain other national agencies and other council services. This is done through face to face contact but it would be possible to offer this similarly online.</w:t>
                  </w:r>
                </w:p>
                <w:p w:rsidR="00AA22D0" w:rsidRDefault="00B75CF5" w:rsidP="009F5BB0">
                  <w:pPr>
                    <w:pStyle w:val="NormalWeb"/>
                    <w:numPr>
                      <w:ilvl w:val="0"/>
                      <w:numId w:val="33"/>
                    </w:numPr>
                    <w:spacing w:before="120" w:beforeAutospacing="0" w:after="120" w:afterAutospacing="0"/>
                    <w:ind w:left="303" w:hanging="284"/>
                    <w:rPr>
                      <w:rFonts w:asciiTheme="minorHAnsi" w:hAnsiTheme="minorHAnsi" w:cstheme="minorHAnsi"/>
                      <w:lang w:eastAsia="en-US"/>
                    </w:rPr>
                  </w:pPr>
                  <w:r>
                    <w:rPr>
                      <w:rFonts w:asciiTheme="minorHAnsi" w:hAnsiTheme="minorHAnsi" w:cstheme="minorHAnsi"/>
                      <w:lang w:eastAsia="en-US"/>
                    </w:rPr>
                    <w:t>This theme is about life events but equally applies to business related events e.g moving a business, starting a business, expanding a business, business in trouble. We need to ask business group representatives what more we can do to assist them at these key times and not just in Economic Development but council wide.</w:t>
                  </w:r>
                </w:p>
              </w:tc>
            </w:tr>
          </w:tbl>
          <w:p w:rsidR="00AA22D0" w:rsidRDefault="00AA22D0" w:rsidP="00DE6CA9">
            <w:pPr>
              <w:pStyle w:val="NormalWeb"/>
              <w:spacing w:before="120" w:beforeAutospacing="0" w:after="120" w:afterAutospacing="0"/>
              <w:ind w:left="34"/>
              <w:rPr>
                <w:rFonts w:asciiTheme="minorHAnsi" w:hAnsiTheme="minorHAnsi" w:cstheme="minorHAnsi"/>
                <w:lang w:eastAsia="en-US"/>
              </w:rPr>
            </w:pPr>
          </w:p>
          <w:p w:rsidR="00126449" w:rsidRDefault="00126449" w:rsidP="00DE6CA9">
            <w:pPr>
              <w:pStyle w:val="NormalWeb"/>
              <w:spacing w:before="120" w:beforeAutospacing="0" w:after="120" w:afterAutospacing="0"/>
              <w:ind w:left="34"/>
              <w:rPr>
                <w:rFonts w:asciiTheme="minorHAnsi" w:hAnsiTheme="minorHAnsi" w:cstheme="minorHAnsi"/>
                <w:lang w:eastAsia="en-US"/>
              </w:rPr>
            </w:pPr>
          </w:p>
          <w:p w:rsidR="00AA22D0" w:rsidRPr="00EE1D06" w:rsidRDefault="00AA22D0" w:rsidP="00DE6CA9">
            <w:pPr>
              <w:pStyle w:val="Heading2"/>
            </w:pPr>
            <w:bookmarkStart w:id="7" w:name="_Toc465683106"/>
            <w:r>
              <w:t xml:space="preserve">4.2 </w:t>
            </w:r>
            <w:r w:rsidRPr="00EE1D06">
              <w:t>Enable me to apply, report and pay for things online 24/7/365</w:t>
            </w:r>
            <w:bookmarkEnd w:id="7"/>
          </w:p>
          <w:tbl>
            <w:tblPr>
              <w:tblStyle w:val="TableGrid"/>
              <w:tblW w:w="9551"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75"/>
              <w:gridCol w:w="4776"/>
            </w:tblGrid>
            <w:tr w:rsidR="00AA22D0" w:rsidTr="00DE6CA9">
              <w:tc>
                <w:tcPr>
                  <w:tcW w:w="4775" w:type="dxa"/>
                  <w:tcBorders>
                    <w:top w:val="single" w:sz="12" w:space="0" w:color="auto"/>
                    <w:left w:val="single" w:sz="12" w:space="0" w:color="auto"/>
                    <w:bottom w:val="single" w:sz="4" w:space="0" w:color="auto"/>
                  </w:tcBorders>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ACHIEVED:</w:t>
                  </w:r>
                </w:p>
                <w:p w:rsidR="00AA22D0" w:rsidRDefault="00AA22D0" w:rsidP="00DE6CA9">
                  <w:pPr>
                    <w:pStyle w:val="NormalWeb"/>
                    <w:numPr>
                      <w:ilvl w:val="0"/>
                      <w:numId w:val="13"/>
                    </w:numPr>
                    <w:spacing w:before="120" w:beforeAutospacing="0" w:after="120" w:afterAutospacing="0"/>
                    <w:ind w:left="161" w:hanging="142"/>
                    <w:rPr>
                      <w:rFonts w:asciiTheme="minorHAnsi" w:hAnsiTheme="minorHAnsi" w:cstheme="minorHAnsi"/>
                      <w:lang w:eastAsia="en-US"/>
                    </w:rPr>
                  </w:pPr>
                  <w:r>
                    <w:rPr>
                      <w:rFonts w:asciiTheme="minorHAnsi" w:hAnsiTheme="minorHAnsi" w:cstheme="minorHAnsi"/>
                      <w:lang w:eastAsia="en-US"/>
                    </w:rPr>
                    <w:t>26 new online Oracle report,request forms integrated to back office CRM request management system</w:t>
                  </w:r>
                  <w:r w:rsidR="00B75CF5">
                    <w:rPr>
                      <w:rFonts w:asciiTheme="minorHAnsi" w:hAnsiTheme="minorHAnsi" w:cstheme="minorHAnsi"/>
                      <w:lang w:eastAsia="en-US"/>
                    </w:rPr>
                    <w:t>.</w:t>
                  </w:r>
                </w:p>
                <w:p w:rsidR="00AA22D0" w:rsidRDefault="00AA22D0" w:rsidP="00DE6CA9">
                  <w:pPr>
                    <w:pStyle w:val="NormalWeb"/>
                    <w:numPr>
                      <w:ilvl w:val="0"/>
                      <w:numId w:val="13"/>
                    </w:numPr>
                    <w:spacing w:before="120" w:beforeAutospacing="0" w:after="120" w:afterAutospacing="0"/>
                    <w:ind w:left="161" w:hanging="142"/>
                    <w:rPr>
                      <w:rFonts w:asciiTheme="minorHAnsi" w:hAnsiTheme="minorHAnsi" w:cstheme="minorHAnsi"/>
                      <w:lang w:eastAsia="en-US"/>
                    </w:rPr>
                  </w:pPr>
                  <w:r>
                    <w:rPr>
                      <w:rFonts w:asciiTheme="minorHAnsi" w:hAnsiTheme="minorHAnsi" w:cstheme="minorHAnsi"/>
                      <w:lang w:eastAsia="en-US"/>
                    </w:rPr>
                    <w:t>Extensive online and voice automated payment capability in place that took</w:t>
                  </w:r>
                  <w:r w:rsidR="00B75CF5">
                    <w:rPr>
                      <w:rFonts w:asciiTheme="minorHAnsi" w:hAnsiTheme="minorHAnsi" w:cstheme="minorHAnsi"/>
                      <w:lang w:eastAsia="en-US"/>
                    </w:rPr>
                    <w:t xml:space="preserve"> over £4m in self-</w:t>
                  </w:r>
                  <w:r>
                    <w:rPr>
                      <w:rFonts w:asciiTheme="minorHAnsi" w:hAnsiTheme="minorHAnsi" w:cstheme="minorHAnsi"/>
                      <w:lang w:eastAsia="en-US"/>
                    </w:rPr>
                    <w:t>service payments in 2015/16</w:t>
                  </w:r>
                </w:p>
                <w:p w:rsidR="00AA22D0" w:rsidRDefault="00AA22D0" w:rsidP="00DE6CA9">
                  <w:pPr>
                    <w:pStyle w:val="NormalWeb"/>
                    <w:numPr>
                      <w:ilvl w:val="0"/>
                      <w:numId w:val="13"/>
                    </w:numPr>
                    <w:spacing w:before="120" w:beforeAutospacing="0" w:after="120" w:afterAutospacing="0"/>
                    <w:ind w:left="161" w:hanging="142"/>
                    <w:rPr>
                      <w:rFonts w:asciiTheme="minorHAnsi" w:hAnsiTheme="minorHAnsi" w:cstheme="minorHAnsi"/>
                      <w:lang w:eastAsia="en-US"/>
                    </w:rPr>
                  </w:pPr>
                  <w:r>
                    <w:rPr>
                      <w:rFonts w:asciiTheme="minorHAnsi" w:hAnsiTheme="minorHAnsi" w:cstheme="minorHAnsi"/>
                      <w:lang w:eastAsia="en-US"/>
                    </w:rPr>
                    <w:t>Licensing A-Z of online application forms for 30+ most common license types</w:t>
                  </w:r>
                </w:p>
                <w:p w:rsidR="00AA22D0" w:rsidRDefault="00AA22D0" w:rsidP="00DE6CA9">
                  <w:pPr>
                    <w:pStyle w:val="NormalWeb"/>
                    <w:numPr>
                      <w:ilvl w:val="0"/>
                      <w:numId w:val="13"/>
                    </w:numPr>
                    <w:spacing w:before="120" w:beforeAutospacing="0" w:after="120" w:afterAutospacing="0"/>
                    <w:ind w:left="161" w:hanging="142"/>
                    <w:rPr>
                      <w:rFonts w:asciiTheme="minorHAnsi" w:hAnsiTheme="minorHAnsi" w:cstheme="minorHAnsi"/>
                      <w:lang w:eastAsia="en-US"/>
                    </w:rPr>
                  </w:pPr>
                  <w:r>
                    <w:rPr>
                      <w:rFonts w:asciiTheme="minorHAnsi" w:hAnsiTheme="minorHAnsi" w:cstheme="minorHAnsi"/>
                      <w:lang w:eastAsia="en-US"/>
                    </w:rPr>
                    <w:t>Many third party and other transactional online portals e.g. Planning, Libraries, Parking Fines, Landlords</w:t>
                  </w:r>
                </w:p>
                <w:p w:rsidR="00AA22D0" w:rsidRDefault="00AA22D0" w:rsidP="00DE6CA9">
                  <w:pPr>
                    <w:pStyle w:val="NormalWeb"/>
                    <w:numPr>
                      <w:ilvl w:val="0"/>
                      <w:numId w:val="13"/>
                    </w:numPr>
                    <w:spacing w:before="120" w:beforeAutospacing="0" w:after="120" w:afterAutospacing="0"/>
                    <w:ind w:left="161" w:hanging="142"/>
                    <w:rPr>
                      <w:rFonts w:asciiTheme="minorHAnsi" w:hAnsiTheme="minorHAnsi" w:cstheme="minorHAnsi"/>
                      <w:lang w:eastAsia="en-US"/>
                    </w:rPr>
                  </w:pPr>
                  <w:r>
                    <w:rPr>
                      <w:rFonts w:asciiTheme="minorHAnsi" w:hAnsiTheme="minorHAnsi" w:cstheme="minorHAnsi"/>
                      <w:lang w:eastAsia="en-US"/>
                    </w:rPr>
                    <w:t>Councillor Casebook for elected members to report and track progress on issues raised by constituents.</w:t>
                  </w:r>
                </w:p>
              </w:tc>
              <w:tc>
                <w:tcPr>
                  <w:tcW w:w="4776" w:type="dxa"/>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IN PROGRESS:</w:t>
                  </w:r>
                </w:p>
                <w:p w:rsidR="00AA22D0" w:rsidRDefault="00AA22D0" w:rsidP="00DE6CA9">
                  <w:pPr>
                    <w:pStyle w:val="NormalWeb"/>
                    <w:numPr>
                      <w:ilvl w:val="0"/>
                      <w:numId w:val="13"/>
                    </w:numPr>
                    <w:spacing w:before="120" w:beforeAutospacing="0" w:after="120" w:afterAutospacing="0"/>
                    <w:ind w:left="206" w:hanging="206"/>
                    <w:rPr>
                      <w:rFonts w:asciiTheme="minorHAnsi" w:hAnsiTheme="minorHAnsi" w:cstheme="minorHAnsi"/>
                      <w:lang w:eastAsia="en-US"/>
                    </w:rPr>
                  </w:pPr>
                  <w:r>
                    <w:rPr>
                      <w:rFonts w:asciiTheme="minorHAnsi" w:hAnsiTheme="minorHAnsi" w:cstheme="minorHAnsi"/>
                      <w:lang w:eastAsia="en-US"/>
                    </w:rPr>
                    <w:t>Numerous new online forms scheduled for completion on Digital Action Plan and BPR exercises e.g. for Regulatory Services</w:t>
                  </w:r>
                  <w:r w:rsidR="00B75CF5">
                    <w:rPr>
                      <w:rFonts w:asciiTheme="minorHAnsi" w:hAnsiTheme="minorHAnsi" w:cstheme="minorHAnsi"/>
                      <w:lang w:eastAsia="en-US"/>
                    </w:rPr>
                    <w:t>.</w:t>
                  </w:r>
                </w:p>
                <w:p w:rsidR="00AA22D0" w:rsidRDefault="00AA22D0" w:rsidP="00DE6CA9">
                  <w:pPr>
                    <w:pStyle w:val="NormalWeb"/>
                    <w:numPr>
                      <w:ilvl w:val="0"/>
                      <w:numId w:val="13"/>
                    </w:numPr>
                    <w:spacing w:before="120" w:beforeAutospacing="0" w:after="120" w:afterAutospacing="0"/>
                    <w:ind w:left="206" w:hanging="206"/>
                    <w:rPr>
                      <w:rFonts w:asciiTheme="minorHAnsi" w:hAnsiTheme="minorHAnsi" w:cstheme="minorHAnsi"/>
                      <w:lang w:eastAsia="en-US"/>
                    </w:rPr>
                  </w:pPr>
                  <w:r>
                    <w:rPr>
                      <w:rFonts w:asciiTheme="minorHAnsi" w:hAnsiTheme="minorHAnsi" w:cstheme="minorHAnsi"/>
                      <w:lang w:eastAsia="en-US"/>
                    </w:rPr>
                    <w:t>New mobile device friendly online payment portal being procured</w:t>
                  </w:r>
                  <w:r w:rsidR="00B75CF5">
                    <w:rPr>
                      <w:rFonts w:asciiTheme="minorHAnsi" w:hAnsiTheme="minorHAnsi" w:cstheme="minorHAnsi"/>
                      <w:lang w:eastAsia="en-US"/>
                    </w:rPr>
                    <w:t xml:space="preserve"> and PCI-DSS compliant phone payment system</w:t>
                  </w:r>
                </w:p>
                <w:p w:rsidR="00AA22D0" w:rsidRDefault="00AA22D0" w:rsidP="00DE6CA9">
                  <w:pPr>
                    <w:pStyle w:val="NormalWeb"/>
                    <w:numPr>
                      <w:ilvl w:val="0"/>
                      <w:numId w:val="13"/>
                    </w:numPr>
                    <w:spacing w:before="120" w:beforeAutospacing="0" w:after="120" w:afterAutospacing="0"/>
                    <w:ind w:left="206" w:hanging="206"/>
                    <w:rPr>
                      <w:rFonts w:asciiTheme="minorHAnsi" w:hAnsiTheme="minorHAnsi" w:cstheme="minorHAnsi"/>
                      <w:lang w:eastAsia="en-US"/>
                    </w:rPr>
                  </w:pPr>
                  <w:r>
                    <w:rPr>
                      <w:rFonts w:asciiTheme="minorHAnsi" w:hAnsiTheme="minorHAnsi" w:cstheme="minorHAnsi"/>
                      <w:lang w:eastAsia="en-US"/>
                    </w:rPr>
                    <w:t xml:space="preserve">New voice automated service request system implemented, being deployed </w:t>
                  </w:r>
                  <w:r w:rsidR="00B75CF5">
                    <w:rPr>
                      <w:rFonts w:asciiTheme="minorHAnsi" w:hAnsiTheme="minorHAnsi" w:cstheme="minorHAnsi"/>
                      <w:lang w:eastAsia="en-US"/>
                    </w:rPr>
                    <w:t xml:space="preserve">now </w:t>
                  </w:r>
                  <w:r>
                    <w:rPr>
                      <w:rFonts w:asciiTheme="minorHAnsi" w:hAnsiTheme="minorHAnsi" w:cstheme="minorHAnsi"/>
                      <w:lang w:eastAsia="en-US"/>
                    </w:rPr>
                    <w:t>for Falls Helpline and Direct Debit set up.</w:t>
                  </w:r>
                </w:p>
                <w:p w:rsidR="00AA22D0" w:rsidRDefault="00AA22D0" w:rsidP="00DE6CA9">
                  <w:pPr>
                    <w:pStyle w:val="NormalWeb"/>
                    <w:numPr>
                      <w:ilvl w:val="0"/>
                      <w:numId w:val="13"/>
                    </w:numPr>
                    <w:spacing w:before="120" w:beforeAutospacing="0" w:after="120" w:afterAutospacing="0"/>
                    <w:ind w:left="206" w:hanging="206"/>
                    <w:rPr>
                      <w:rFonts w:asciiTheme="minorHAnsi" w:hAnsiTheme="minorHAnsi" w:cstheme="minorHAnsi"/>
                      <w:lang w:eastAsia="en-US"/>
                    </w:rPr>
                  </w:pPr>
                  <w:r>
                    <w:rPr>
                      <w:rFonts w:asciiTheme="minorHAnsi" w:hAnsiTheme="minorHAnsi" w:cstheme="minorHAnsi"/>
                      <w:lang w:eastAsia="en-US"/>
                    </w:rPr>
                    <w:t>Replacement of the Gandlake Council tax online service with an in house solution based on the new CRM</w:t>
                  </w:r>
                </w:p>
                <w:p w:rsidR="00AA22D0" w:rsidRDefault="00AA22D0" w:rsidP="00DE6CA9">
                  <w:pPr>
                    <w:pStyle w:val="NormalWeb"/>
                    <w:numPr>
                      <w:ilvl w:val="0"/>
                      <w:numId w:val="13"/>
                    </w:numPr>
                    <w:spacing w:before="120" w:beforeAutospacing="0" w:after="120" w:afterAutospacing="0"/>
                    <w:ind w:left="206" w:hanging="206"/>
                    <w:rPr>
                      <w:rFonts w:asciiTheme="minorHAnsi" w:hAnsiTheme="minorHAnsi" w:cstheme="minorHAnsi"/>
                      <w:lang w:eastAsia="en-US"/>
                    </w:rPr>
                  </w:pPr>
                  <w:r>
                    <w:rPr>
                      <w:rFonts w:asciiTheme="minorHAnsi" w:hAnsiTheme="minorHAnsi" w:cstheme="minorHAnsi"/>
                      <w:lang w:eastAsia="en-US"/>
                    </w:rPr>
                    <w:t>SYX Leisure Management – Online module for booking a huge variety of leisure offerings from classes to events and resources.</w:t>
                  </w:r>
                </w:p>
                <w:p w:rsidR="00AA22D0" w:rsidRDefault="00AA22D0" w:rsidP="00DE6CA9">
                  <w:pPr>
                    <w:pStyle w:val="NormalWeb"/>
                    <w:numPr>
                      <w:ilvl w:val="0"/>
                      <w:numId w:val="13"/>
                    </w:numPr>
                    <w:spacing w:before="120" w:beforeAutospacing="0" w:after="120" w:afterAutospacing="0"/>
                    <w:ind w:left="206" w:hanging="206"/>
                    <w:rPr>
                      <w:rFonts w:asciiTheme="minorHAnsi" w:hAnsiTheme="minorHAnsi" w:cstheme="minorHAnsi"/>
                      <w:lang w:eastAsia="en-US"/>
                    </w:rPr>
                  </w:pPr>
                  <w:r>
                    <w:rPr>
                      <w:rFonts w:asciiTheme="minorHAnsi" w:hAnsiTheme="minorHAnsi" w:cstheme="minorHAnsi"/>
                      <w:lang w:eastAsia="en-US"/>
                    </w:rPr>
                    <w:t>New webchat and Co-browse services being implemented.</w:t>
                  </w:r>
                </w:p>
              </w:tc>
            </w:tr>
            <w:tr w:rsidR="00AA22D0" w:rsidTr="00DE6CA9">
              <w:tc>
                <w:tcPr>
                  <w:tcW w:w="9551" w:type="dxa"/>
                  <w:gridSpan w:val="2"/>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OPPORTUNITIES:</w:t>
                  </w:r>
                </w:p>
                <w:p w:rsidR="00AA22D0" w:rsidRDefault="00AA22D0" w:rsidP="0064621F">
                  <w:pPr>
                    <w:pStyle w:val="NormalWeb"/>
                    <w:numPr>
                      <w:ilvl w:val="0"/>
                      <w:numId w:val="14"/>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A significant number of online forms allow self-service completion but are not integrated to back office fulfilment systems and so much of the efficiency benefit is lost through the need to rekey or scan and process. There are various approaches that can be used to complete the integration process but they take resource</w:t>
                  </w:r>
                  <w:r w:rsidR="00B75CF5">
                    <w:rPr>
                      <w:rFonts w:asciiTheme="minorHAnsi" w:hAnsiTheme="minorHAnsi" w:cstheme="minorHAnsi"/>
                      <w:lang w:eastAsia="en-US"/>
                    </w:rPr>
                    <w:t xml:space="preserve"> that is not currently available</w:t>
                  </w:r>
                  <w:r>
                    <w:rPr>
                      <w:rFonts w:asciiTheme="minorHAnsi" w:hAnsiTheme="minorHAnsi" w:cstheme="minorHAnsi"/>
                      <w:lang w:eastAsia="en-US"/>
                    </w:rPr>
                    <w:t>.</w:t>
                  </w:r>
                </w:p>
                <w:p w:rsidR="00232128" w:rsidRDefault="00232128" w:rsidP="00DE6CA9">
                  <w:pPr>
                    <w:pStyle w:val="NormalWeb"/>
                    <w:numPr>
                      <w:ilvl w:val="0"/>
                      <w:numId w:val="14"/>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The full benefits of the automated caseload processes of the new CRM are not being realised as officers and operatives in Amenities Services are adhering to manual administration rather than using system functionality</w:t>
                  </w:r>
                  <w:r w:rsidR="00BC5CC6">
                    <w:rPr>
                      <w:rFonts w:asciiTheme="minorHAnsi" w:hAnsiTheme="minorHAnsi" w:cstheme="minorHAnsi"/>
                      <w:lang w:eastAsia="en-US"/>
                    </w:rPr>
                    <w:t>, for example in the printing off of job sheets and manual updating of the system by administrative staff from handwritten notes of officers on these jobsheets; rather than it all being dione on system by officers</w:t>
                  </w:r>
                  <w:r>
                    <w:rPr>
                      <w:rFonts w:asciiTheme="minorHAnsi" w:hAnsiTheme="minorHAnsi" w:cstheme="minorHAnsi"/>
                      <w:lang w:eastAsia="en-US"/>
                    </w:rPr>
                    <w:t xml:space="preserve">. Again this is resulting in </w:t>
                  </w:r>
                  <w:r w:rsidR="00BC5CC6">
                    <w:rPr>
                      <w:rFonts w:asciiTheme="minorHAnsi" w:hAnsiTheme="minorHAnsi" w:cstheme="minorHAnsi"/>
                      <w:lang w:eastAsia="en-US"/>
                    </w:rPr>
                    <w:t xml:space="preserve">much </w:t>
                  </w:r>
                  <w:r>
                    <w:rPr>
                      <w:rFonts w:asciiTheme="minorHAnsi" w:hAnsiTheme="minorHAnsi" w:cstheme="minorHAnsi"/>
                      <w:lang w:eastAsia="en-US"/>
                    </w:rPr>
                    <w:t>needless  printing and rekeying. Working practices need to change.</w:t>
                  </w:r>
                </w:p>
                <w:p w:rsidR="00AA22D0" w:rsidRDefault="00AA22D0" w:rsidP="00DE6CA9">
                  <w:pPr>
                    <w:pStyle w:val="NormalWeb"/>
                    <w:numPr>
                      <w:ilvl w:val="0"/>
                      <w:numId w:val="14"/>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 xml:space="preserve">Face to Face service provision is expensive and a diminishing need. All councils are rationalising this service and moving towards customer hubs rather than single use specific buildings. We have </w:t>
                  </w:r>
                  <w:r w:rsidR="007B5251">
                    <w:rPr>
                      <w:rFonts w:asciiTheme="minorHAnsi" w:hAnsiTheme="minorHAnsi" w:cstheme="minorHAnsi"/>
                      <w:lang w:eastAsia="en-US"/>
                    </w:rPr>
                    <w:t>reduced the staffing in our customer service points to the minimum viable levels commensurate with opening hours</w:t>
                  </w:r>
                  <w:r>
                    <w:rPr>
                      <w:rFonts w:asciiTheme="minorHAnsi" w:hAnsiTheme="minorHAnsi" w:cstheme="minorHAnsi"/>
                      <w:lang w:eastAsia="en-US"/>
                    </w:rPr>
                    <w:t xml:space="preserve">. </w:t>
                  </w:r>
                  <w:r w:rsidR="00506F62">
                    <w:rPr>
                      <w:rFonts w:asciiTheme="minorHAnsi" w:hAnsiTheme="minorHAnsi" w:cstheme="minorHAnsi"/>
                      <w:lang w:eastAsia="en-US"/>
                    </w:rPr>
                    <w:t xml:space="preserve">There could be an opportunity to reduce this still further by combining these with front office staff in libraries and leisure centres although this may be complicated by the move to a leisure trust model. </w:t>
                  </w:r>
                </w:p>
                <w:p w:rsidR="00AA22D0" w:rsidRDefault="00AA22D0" w:rsidP="00DE6CA9">
                  <w:pPr>
                    <w:pStyle w:val="NormalWeb"/>
                    <w:numPr>
                      <w:ilvl w:val="0"/>
                      <w:numId w:val="14"/>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 xml:space="preserve">Incumbent suppliers have exploited their position to provide expensive API integrators or </w:t>
                  </w:r>
                  <w:r>
                    <w:rPr>
                      <w:rFonts w:asciiTheme="minorHAnsi" w:hAnsiTheme="minorHAnsi" w:cstheme="minorHAnsi"/>
                      <w:lang w:eastAsia="en-US"/>
                    </w:rPr>
                    <w:lastRenderedPageBreak/>
                    <w:t xml:space="preserve">woeful/non-existent web interfaces to their </w:t>
                  </w:r>
                  <w:r w:rsidR="00506F62">
                    <w:rPr>
                      <w:rFonts w:asciiTheme="minorHAnsi" w:hAnsiTheme="minorHAnsi" w:cstheme="minorHAnsi"/>
                      <w:lang w:eastAsia="en-US"/>
                    </w:rPr>
                    <w:t>specialist</w:t>
                  </w:r>
                  <w:r>
                    <w:rPr>
                      <w:rFonts w:asciiTheme="minorHAnsi" w:hAnsiTheme="minorHAnsi" w:cstheme="minorHAnsi"/>
                      <w:lang w:eastAsia="en-US"/>
                    </w:rPr>
                    <w:t xml:space="preserve"> systems. </w:t>
                  </w:r>
                  <w:r w:rsidR="00506F62">
                    <w:rPr>
                      <w:rFonts w:asciiTheme="minorHAnsi" w:hAnsiTheme="minorHAnsi" w:cstheme="minorHAnsi"/>
                      <w:lang w:eastAsia="en-US"/>
                    </w:rPr>
                    <w:t xml:space="preserve">We already routinely include this in the evaluation of new systems, but it is difficult to get incumbent suppliers to up their game at reasonable cost.  This is where national bodies such at Scotland Excel and the Local Governmnet Digital Transformation Board have the opportunity to use their influence and make a difference.  To date, they have made promises in these areas but failed to deliver anything meaningful. </w:t>
                  </w:r>
                </w:p>
                <w:p w:rsidR="00AA22D0" w:rsidRDefault="00AA22D0" w:rsidP="00DE6CA9">
                  <w:pPr>
                    <w:pStyle w:val="NormalWeb"/>
                    <w:numPr>
                      <w:ilvl w:val="0"/>
                      <w:numId w:val="14"/>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We also have a huge proliferation of “specialist” request and case management systems that are not integrated to the customer facing corporate CRM.</w:t>
                  </w:r>
                  <w:r w:rsidR="00B75CF5">
                    <w:rPr>
                      <w:rFonts w:asciiTheme="minorHAnsi" w:hAnsiTheme="minorHAnsi" w:cstheme="minorHAnsi"/>
                      <w:lang w:eastAsia="en-US"/>
                    </w:rPr>
                    <w:t xml:space="preserve"> </w:t>
                  </w:r>
                  <w:r>
                    <w:rPr>
                      <w:rFonts w:asciiTheme="minorHAnsi" w:hAnsiTheme="minorHAnsi" w:cstheme="minorHAnsi"/>
                      <w:lang w:eastAsia="en-US"/>
                    </w:rPr>
                    <w:t xml:space="preserve">That new CRM has </w:t>
                  </w:r>
                  <w:r w:rsidR="00506F62">
                    <w:rPr>
                      <w:rFonts w:asciiTheme="minorHAnsi" w:hAnsiTheme="minorHAnsi" w:cstheme="minorHAnsi"/>
                      <w:lang w:eastAsia="en-US"/>
                    </w:rPr>
                    <w:t xml:space="preserve">generic </w:t>
                  </w:r>
                  <w:r>
                    <w:rPr>
                      <w:rFonts w:asciiTheme="minorHAnsi" w:hAnsiTheme="minorHAnsi" w:cstheme="minorHAnsi"/>
                      <w:lang w:eastAsia="en-US"/>
                    </w:rPr>
                    <w:t xml:space="preserve">caseload management capabilities that are only being used for Amenities, Members and complaints. </w:t>
                  </w:r>
                  <w:r w:rsidR="00506F62">
                    <w:rPr>
                      <w:rFonts w:asciiTheme="minorHAnsi" w:hAnsiTheme="minorHAnsi" w:cstheme="minorHAnsi"/>
                      <w:lang w:eastAsia="en-US"/>
                    </w:rPr>
                    <w:t>Ideally w</w:t>
                  </w:r>
                  <w:r>
                    <w:rPr>
                      <w:rFonts w:asciiTheme="minorHAnsi" w:hAnsiTheme="minorHAnsi" w:cstheme="minorHAnsi"/>
                      <w:lang w:eastAsia="en-US"/>
                    </w:rPr>
                    <w:t xml:space="preserve">e should look to rationalise the number of case management systems and always ask in ICT  procurement “do we have something already that can do this well enough?” </w:t>
                  </w:r>
                  <w:r w:rsidR="00506F62">
                    <w:rPr>
                      <w:rFonts w:asciiTheme="minorHAnsi" w:hAnsiTheme="minorHAnsi" w:cstheme="minorHAnsi"/>
                      <w:lang w:eastAsia="en-US"/>
                    </w:rPr>
                    <w:t>We have a very large number of specialist systems which we support.  This is expensive.  Other local authorities such as Aberdeenshire already have a stated objective to reduce the numbers of systems in use, and we should also consider this.</w:t>
                  </w:r>
                </w:p>
                <w:p w:rsidR="00AA22D0" w:rsidRDefault="00AA22D0" w:rsidP="00DE6CA9">
                  <w:pPr>
                    <w:pStyle w:val="NormalWeb"/>
                    <w:numPr>
                      <w:ilvl w:val="0"/>
                      <w:numId w:val="14"/>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 xml:space="preserve">There are still many </w:t>
                  </w:r>
                  <w:r w:rsidR="00506F62">
                    <w:rPr>
                      <w:rFonts w:asciiTheme="minorHAnsi" w:hAnsiTheme="minorHAnsi" w:cstheme="minorHAnsi"/>
                      <w:lang w:eastAsia="en-US"/>
                    </w:rPr>
                    <w:t xml:space="preserve">Services </w:t>
                  </w:r>
                  <w:r>
                    <w:rPr>
                      <w:rFonts w:asciiTheme="minorHAnsi" w:hAnsiTheme="minorHAnsi" w:cstheme="minorHAnsi"/>
                      <w:lang w:eastAsia="en-US"/>
                    </w:rPr>
                    <w:t>that have not provided significant online or voice automated self-service opportunities for customers. We now have next generation “policy automation” smart forms that can establish eligibility upfront and prevent many futile applications that use up back office assessment time. We need to identify where this can be applied and provide resource to build these forms and/or voiceforms</w:t>
                  </w:r>
                </w:p>
                <w:p w:rsidR="00AA22D0" w:rsidRDefault="00AA22D0" w:rsidP="00DE6CA9">
                  <w:pPr>
                    <w:pStyle w:val="NormalWeb"/>
                    <w:numPr>
                      <w:ilvl w:val="0"/>
                      <w:numId w:val="14"/>
                    </w:numPr>
                    <w:spacing w:before="120" w:beforeAutospacing="0" w:after="120" w:afterAutospacing="0"/>
                    <w:ind w:left="445"/>
                    <w:rPr>
                      <w:rFonts w:asciiTheme="minorHAnsi" w:hAnsiTheme="minorHAnsi" w:cstheme="minorHAnsi"/>
                      <w:lang w:eastAsia="en-US"/>
                    </w:rPr>
                  </w:pPr>
                  <w:r w:rsidRPr="00D81EE0">
                    <w:rPr>
                      <w:rFonts w:asciiTheme="minorHAnsi" w:hAnsiTheme="minorHAnsi" w:cstheme="minorHAnsi"/>
                      <w:lang w:eastAsia="en-US"/>
                    </w:rPr>
                    <w:t xml:space="preserve">Digital </w:t>
                  </w:r>
                  <w:r w:rsidR="00506F62">
                    <w:rPr>
                      <w:rFonts w:asciiTheme="minorHAnsi" w:hAnsiTheme="minorHAnsi" w:cstheme="minorHAnsi"/>
                      <w:lang w:eastAsia="en-US"/>
                    </w:rPr>
                    <w:t>First</w:t>
                  </w:r>
                  <w:r w:rsidR="00BC5CC6">
                    <w:rPr>
                      <w:rFonts w:asciiTheme="minorHAnsi" w:hAnsiTheme="minorHAnsi" w:cstheme="minorHAnsi"/>
                      <w:lang w:eastAsia="en-US"/>
                    </w:rPr>
                    <w:t xml:space="preserve"> (also known as digital by default),</w:t>
                  </w:r>
                  <w:r w:rsidRPr="00D81EE0">
                    <w:rPr>
                      <w:rFonts w:asciiTheme="minorHAnsi" w:hAnsiTheme="minorHAnsi" w:cstheme="minorHAnsi"/>
                      <w:lang w:eastAsia="en-US"/>
                    </w:rPr>
                    <w:t xml:space="preserve"> is the concept by which certain services will only be delivered electronically</w:t>
                  </w:r>
                  <w:r>
                    <w:rPr>
                      <w:rFonts w:asciiTheme="minorHAnsi" w:hAnsiTheme="minorHAnsi" w:cstheme="minorHAnsi"/>
                      <w:lang w:eastAsia="en-US"/>
                    </w:rPr>
                    <w:t xml:space="preserve"> (No face to face, No letters/hardcopy</w:t>
                  </w:r>
                  <w:r w:rsidR="00506F62">
                    <w:rPr>
                      <w:rFonts w:asciiTheme="minorHAnsi" w:hAnsiTheme="minorHAnsi" w:cstheme="minorHAnsi"/>
                      <w:lang w:eastAsia="en-US"/>
                    </w:rPr>
                    <w:t>, No telephone</w:t>
                  </w:r>
                  <w:r>
                    <w:rPr>
                      <w:rFonts w:asciiTheme="minorHAnsi" w:hAnsiTheme="minorHAnsi" w:cstheme="minorHAnsi"/>
                      <w:lang w:eastAsia="en-US"/>
                    </w:rPr>
                    <w:t>)</w:t>
                  </w:r>
                  <w:r w:rsidRPr="00D81EE0">
                    <w:rPr>
                      <w:rFonts w:asciiTheme="minorHAnsi" w:hAnsiTheme="minorHAnsi" w:cstheme="minorHAnsi"/>
                      <w:lang w:eastAsia="en-US"/>
                    </w:rPr>
                    <w:t xml:space="preserve">. No service is </w:t>
                  </w:r>
                  <w:r w:rsidR="00506F62">
                    <w:rPr>
                      <w:rFonts w:asciiTheme="minorHAnsi" w:hAnsiTheme="minorHAnsi" w:cstheme="minorHAnsi"/>
                      <w:lang w:eastAsia="en-US"/>
                    </w:rPr>
                    <w:t xml:space="preserve">yet </w:t>
                  </w:r>
                  <w:r w:rsidRPr="00D81EE0">
                    <w:rPr>
                      <w:rFonts w:asciiTheme="minorHAnsi" w:hAnsiTheme="minorHAnsi" w:cstheme="minorHAnsi"/>
                      <w:lang w:eastAsia="en-US"/>
                    </w:rPr>
                    <w:t>delivered this way in the council for fear of exclusion of certain customers</w:t>
                  </w:r>
                  <w:r>
                    <w:rPr>
                      <w:rFonts w:asciiTheme="minorHAnsi" w:hAnsiTheme="minorHAnsi" w:cstheme="minorHAnsi"/>
                      <w:lang w:eastAsia="en-US"/>
                    </w:rPr>
                    <w:t>. H</w:t>
                  </w:r>
                  <w:r w:rsidRPr="00D81EE0">
                    <w:rPr>
                      <w:rFonts w:asciiTheme="minorHAnsi" w:hAnsiTheme="minorHAnsi" w:cstheme="minorHAnsi"/>
                      <w:lang w:eastAsia="en-US"/>
                    </w:rPr>
                    <w:t xml:space="preserve">owever with sufficient </w:t>
                  </w:r>
                  <w:r>
                    <w:rPr>
                      <w:rFonts w:asciiTheme="minorHAnsi" w:hAnsiTheme="minorHAnsi" w:cstheme="minorHAnsi"/>
                      <w:lang w:eastAsia="en-US"/>
                    </w:rPr>
                    <w:t xml:space="preserve">Assisted </w:t>
                  </w:r>
                  <w:r w:rsidRPr="00D81EE0">
                    <w:rPr>
                      <w:rFonts w:asciiTheme="minorHAnsi" w:hAnsiTheme="minorHAnsi" w:cstheme="minorHAnsi"/>
                      <w:lang w:eastAsia="en-US"/>
                    </w:rPr>
                    <w:t xml:space="preserve">Digital </w:t>
                  </w:r>
                  <w:r>
                    <w:rPr>
                      <w:rFonts w:asciiTheme="minorHAnsi" w:hAnsiTheme="minorHAnsi" w:cstheme="minorHAnsi"/>
                      <w:lang w:eastAsia="en-US"/>
                    </w:rPr>
                    <w:t xml:space="preserve">support there should be no reason to exclude this option going forward. This will reduce front office and some back office resource and enable automation. We should identify candidate processes for Digital </w:t>
                  </w:r>
                  <w:r w:rsidR="00506F62">
                    <w:rPr>
                      <w:rFonts w:asciiTheme="minorHAnsi" w:hAnsiTheme="minorHAnsi" w:cstheme="minorHAnsi"/>
                      <w:lang w:eastAsia="en-US"/>
                    </w:rPr>
                    <w:t>First</w:t>
                  </w:r>
                  <w:r>
                    <w:rPr>
                      <w:rFonts w:asciiTheme="minorHAnsi" w:hAnsiTheme="minorHAnsi" w:cstheme="minorHAnsi"/>
                      <w:lang w:eastAsia="en-US"/>
                    </w:rPr>
                    <w:t>.</w:t>
                  </w:r>
                  <w:r w:rsidR="006E73D6">
                    <w:rPr>
                      <w:rFonts w:asciiTheme="minorHAnsi" w:hAnsiTheme="minorHAnsi" w:cstheme="minorHAnsi"/>
                      <w:lang w:eastAsia="en-US"/>
                    </w:rPr>
                    <w:t xml:space="preserve"> </w:t>
                  </w:r>
                </w:p>
                <w:p w:rsidR="00AA22D0" w:rsidRDefault="00506F62" w:rsidP="00DE6CA9">
                  <w:pPr>
                    <w:pStyle w:val="NormalWeb"/>
                    <w:numPr>
                      <w:ilvl w:val="0"/>
                      <w:numId w:val="14"/>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 xml:space="preserve">For some time we have been able to offer online payments for school meals to primary schools where we don’t have full </w:t>
                  </w:r>
                  <w:r w:rsidR="00AA22D0">
                    <w:rPr>
                      <w:rFonts w:asciiTheme="minorHAnsi" w:hAnsiTheme="minorHAnsi" w:cstheme="minorHAnsi"/>
                      <w:lang w:eastAsia="en-US"/>
                    </w:rPr>
                    <w:t xml:space="preserve">Cashless Catering </w:t>
                  </w:r>
                  <w:r>
                    <w:rPr>
                      <w:rFonts w:asciiTheme="minorHAnsi" w:hAnsiTheme="minorHAnsi" w:cstheme="minorHAnsi"/>
                      <w:lang w:eastAsia="en-US"/>
                    </w:rPr>
                    <w:t xml:space="preserve">installed.  The take up of this has been left to individual head teachers and </w:t>
                  </w:r>
                  <w:r w:rsidR="007D1764">
                    <w:rPr>
                      <w:rFonts w:asciiTheme="minorHAnsi" w:hAnsiTheme="minorHAnsi" w:cstheme="minorHAnsi"/>
                      <w:lang w:eastAsia="en-US"/>
                    </w:rPr>
                    <w:t>has stalled.  This should be available to all pupils and their parents</w:t>
                  </w:r>
                  <w:r w:rsidR="00A620CC">
                    <w:rPr>
                      <w:rFonts w:asciiTheme="minorHAnsi" w:hAnsiTheme="minorHAnsi" w:cstheme="minorHAnsi"/>
                      <w:lang w:eastAsia="en-US"/>
                    </w:rPr>
                    <w:t>.</w:t>
                  </w:r>
                  <w:r w:rsidR="00FE2B0D">
                    <w:rPr>
                      <w:rFonts w:asciiTheme="minorHAnsi" w:hAnsiTheme="minorHAnsi" w:cstheme="minorHAnsi"/>
                      <w:lang w:eastAsia="en-US"/>
                    </w:rPr>
                    <w:t xml:space="preserve"> </w:t>
                  </w:r>
                  <w:r w:rsidR="00AA22D0">
                    <w:rPr>
                      <w:rFonts w:asciiTheme="minorHAnsi" w:hAnsiTheme="minorHAnsi" w:cstheme="minorHAnsi"/>
                      <w:lang w:eastAsia="en-US"/>
                    </w:rPr>
                    <w:t xml:space="preserve"> </w:t>
                  </w:r>
                  <w:r w:rsidR="006E73D6">
                    <w:rPr>
                      <w:rFonts w:asciiTheme="minorHAnsi" w:hAnsiTheme="minorHAnsi" w:cstheme="minorHAnsi"/>
                      <w:lang w:eastAsia="en-US"/>
                    </w:rPr>
                    <w:t xml:space="preserve">Fully cashless </w:t>
                  </w:r>
                  <w:r w:rsidR="00A620CC">
                    <w:rPr>
                      <w:rFonts w:asciiTheme="minorHAnsi" w:hAnsiTheme="minorHAnsi" w:cstheme="minorHAnsi"/>
                      <w:lang w:eastAsia="en-US"/>
                    </w:rPr>
                    <w:t xml:space="preserve">primary </w:t>
                  </w:r>
                  <w:r w:rsidR="006E73D6">
                    <w:rPr>
                      <w:rFonts w:asciiTheme="minorHAnsi" w:hAnsiTheme="minorHAnsi" w:cstheme="minorHAnsi"/>
                      <w:lang w:eastAsia="en-US"/>
                    </w:rPr>
                    <w:t xml:space="preserve">schools can be realised and the technology also extended </w:t>
                  </w:r>
                  <w:r w:rsidR="00AA22D0">
                    <w:rPr>
                      <w:rFonts w:asciiTheme="minorHAnsi" w:hAnsiTheme="minorHAnsi" w:cstheme="minorHAnsi"/>
                      <w:lang w:eastAsia="en-US"/>
                    </w:rPr>
                    <w:t xml:space="preserve">to </w:t>
                  </w:r>
                  <w:r w:rsidR="00FE2B0D">
                    <w:rPr>
                      <w:rFonts w:asciiTheme="minorHAnsi" w:hAnsiTheme="minorHAnsi" w:cstheme="minorHAnsi"/>
                      <w:lang w:eastAsia="en-US"/>
                    </w:rPr>
                    <w:t>other cash transactions in schools such as trips and subscriptions</w:t>
                  </w:r>
                  <w:r w:rsidR="00A620CC">
                    <w:rPr>
                      <w:rFonts w:asciiTheme="minorHAnsi" w:hAnsiTheme="minorHAnsi" w:cstheme="minorHAnsi"/>
                      <w:lang w:eastAsia="en-US"/>
                    </w:rPr>
                    <w:t xml:space="preserve"> to complement the smartcard driven push for </w:t>
                  </w:r>
                  <w:r w:rsidR="00AA22D0">
                    <w:rPr>
                      <w:rFonts w:asciiTheme="minorHAnsi" w:hAnsiTheme="minorHAnsi" w:cstheme="minorHAnsi"/>
                      <w:lang w:eastAsia="en-US"/>
                    </w:rPr>
                    <w:t>cashless transport payment for all children.</w:t>
                  </w:r>
                </w:p>
                <w:p w:rsidR="00AA22D0" w:rsidRDefault="00AA22D0" w:rsidP="00DE6CA9">
                  <w:pPr>
                    <w:pStyle w:val="NormalWeb"/>
                    <w:numPr>
                      <w:ilvl w:val="0"/>
                      <w:numId w:val="14"/>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The council administers a wide variety of grants which require applications forms that ask similar questions. We could establish an A-Z of grants with Policy Automated application forms linked to back office systems to pull and push relevant information and allow some form of tracking – all linked to MyAccount authentication. This could be issued as a consultancy work package.</w:t>
                  </w:r>
                </w:p>
                <w:p w:rsidR="00AA22D0" w:rsidRDefault="00AA22D0" w:rsidP="00FD4D99">
                  <w:pPr>
                    <w:pStyle w:val="NormalWeb"/>
                    <w:numPr>
                      <w:ilvl w:val="0"/>
                      <w:numId w:val="14"/>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 xml:space="preserve">The council needs to enforce the move to </w:t>
                  </w:r>
                  <w:r w:rsidR="00FD4D99">
                    <w:rPr>
                      <w:rFonts w:asciiTheme="minorHAnsi" w:hAnsiTheme="minorHAnsi" w:cstheme="minorHAnsi"/>
                      <w:lang w:eastAsia="en-US"/>
                    </w:rPr>
                    <w:t xml:space="preserve">online </w:t>
                  </w:r>
                  <w:r w:rsidR="007D1764">
                    <w:rPr>
                      <w:rFonts w:asciiTheme="minorHAnsi" w:hAnsiTheme="minorHAnsi" w:cstheme="minorHAnsi"/>
                      <w:lang w:eastAsia="en-US"/>
                    </w:rPr>
                    <w:t xml:space="preserve">payment </w:t>
                  </w:r>
                  <w:r w:rsidR="00FD4D99">
                    <w:rPr>
                      <w:rFonts w:asciiTheme="minorHAnsi" w:hAnsiTheme="minorHAnsi" w:cstheme="minorHAnsi"/>
                      <w:lang w:eastAsia="en-US"/>
                    </w:rPr>
                    <w:t xml:space="preserve">(where </w:t>
                  </w:r>
                  <w:r w:rsidR="007D1764">
                    <w:rPr>
                      <w:rFonts w:asciiTheme="minorHAnsi" w:hAnsiTheme="minorHAnsi" w:cstheme="minorHAnsi"/>
                      <w:lang w:eastAsia="en-US"/>
                    </w:rPr>
                    <w:t>direct debit</w:t>
                  </w:r>
                  <w:r w:rsidR="00FD4D99">
                    <w:rPr>
                      <w:rFonts w:asciiTheme="minorHAnsi" w:hAnsiTheme="minorHAnsi" w:cstheme="minorHAnsi"/>
                      <w:lang w:eastAsia="en-US"/>
                    </w:rPr>
                    <w:t xml:space="preserve"> cannot be offered as default),</w:t>
                  </w:r>
                  <w:r w:rsidR="007D1764">
                    <w:rPr>
                      <w:rFonts w:asciiTheme="minorHAnsi" w:hAnsiTheme="minorHAnsi" w:cstheme="minorHAnsi"/>
                      <w:lang w:eastAsia="en-US"/>
                    </w:rPr>
                    <w:t xml:space="preserve"> for all regular payments and one-off amounts.  Payment should be in advance</w:t>
                  </w:r>
                  <w:r w:rsidR="00FD4D99">
                    <w:rPr>
                      <w:rFonts w:asciiTheme="minorHAnsi" w:hAnsiTheme="minorHAnsi" w:cstheme="minorHAnsi"/>
                      <w:lang w:eastAsia="en-US"/>
                    </w:rPr>
                    <w:t xml:space="preserve"> wherever possible, t</w:t>
                  </w:r>
                  <w:r w:rsidR="007D1764">
                    <w:rPr>
                      <w:rFonts w:asciiTheme="minorHAnsi" w:hAnsiTheme="minorHAnsi" w:cstheme="minorHAnsi"/>
                      <w:lang w:eastAsia="en-US"/>
                    </w:rPr>
                    <w:t xml:space="preserve">o remove the need to produce paper bills.   </w:t>
                  </w:r>
                  <w:r>
                    <w:rPr>
                      <w:rFonts w:asciiTheme="minorHAnsi" w:hAnsiTheme="minorHAnsi" w:cstheme="minorHAnsi"/>
                      <w:lang w:eastAsia="en-US"/>
                    </w:rPr>
                    <w:t xml:space="preserve">The main prerequisite here is that customers must be able to access account details online. </w:t>
                  </w:r>
                  <w:r w:rsidR="00FE2B0D">
                    <w:rPr>
                      <w:rFonts w:asciiTheme="minorHAnsi" w:hAnsiTheme="minorHAnsi" w:cstheme="minorHAnsi"/>
                      <w:lang w:eastAsia="en-US"/>
                    </w:rPr>
                    <w:t>A survey of the highest volume transactions that are still subject to regular invoicing will identify the priority candidates.</w:t>
                  </w:r>
                </w:p>
              </w:tc>
            </w:tr>
          </w:tbl>
          <w:p w:rsidR="00126449" w:rsidRDefault="00126449" w:rsidP="00DE6CA9">
            <w:pPr>
              <w:pStyle w:val="Heading2"/>
            </w:pPr>
          </w:p>
          <w:p w:rsidR="00126449" w:rsidRDefault="00126449" w:rsidP="00DE6CA9">
            <w:pPr>
              <w:pStyle w:val="Heading2"/>
            </w:pPr>
          </w:p>
          <w:p w:rsidR="00AA22D0" w:rsidRPr="009D472E" w:rsidRDefault="00AA22D0" w:rsidP="00DE6CA9">
            <w:pPr>
              <w:pStyle w:val="Heading2"/>
            </w:pPr>
            <w:bookmarkStart w:id="8" w:name="_Toc465683107"/>
            <w:r>
              <w:t xml:space="preserve">4.3 </w:t>
            </w:r>
            <w:r w:rsidRPr="009D472E">
              <w:t>Remember me and relate to me intelligently as single organisation</w:t>
            </w:r>
            <w:bookmarkEnd w:id="8"/>
          </w:p>
          <w:tbl>
            <w:tblPr>
              <w:tblStyle w:val="TableGrid"/>
              <w:tblW w:w="9551"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75"/>
              <w:gridCol w:w="4776"/>
            </w:tblGrid>
            <w:tr w:rsidR="00AA22D0" w:rsidTr="00DE6CA9">
              <w:tc>
                <w:tcPr>
                  <w:tcW w:w="4775" w:type="dxa"/>
                  <w:tcBorders>
                    <w:top w:val="single" w:sz="12" w:space="0" w:color="auto"/>
                    <w:left w:val="single" w:sz="12" w:space="0" w:color="auto"/>
                    <w:bottom w:val="single" w:sz="4" w:space="0" w:color="auto"/>
                  </w:tcBorders>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ACHIEVED:</w:t>
                  </w:r>
                </w:p>
                <w:p w:rsidR="00AA22D0" w:rsidRDefault="00AA22D0" w:rsidP="00DE6CA9">
                  <w:pPr>
                    <w:pStyle w:val="NormalWeb"/>
                    <w:numPr>
                      <w:ilvl w:val="0"/>
                      <w:numId w:val="16"/>
                    </w:numPr>
                    <w:spacing w:before="120" w:beforeAutospacing="0" w:after="120" w:afterAutospacing="0"/>
                    <w:ind w:left="161" w:hanging="133"/>
                    <w:rPr>
                      <w:rFonts w:asciiTheme="minorHAnsi" w:hAnsiTheme="minorHAnsi" w:cstheme="minorHAnsi"/>
                      <w:lang w:eastAsia="en-US"/>
                    </w:rPr>
                  </w:pPr>
                  <w:r>
                    <w:rPr>
                      <w:rFonts w:asciiTheme="minorHAnsi" w:hAnsiTheme="minorHAnsi" w:cstheme="minorHAnsi"/>
                      <w:lang w:eastAsia="en-US"/>
                    </w:rPr>
                    <w:t>New CRM holds a master record (many with Unique Citizen Reference Numbers) of most citizens in Argyll and Bute, following a big data matching exercise with other local and national records. It automatically screen pops details and interaction history for agents based on email and phone number details.</w:t>
                  </w:r>
                  <w:r w:rsidR="007D1764">
                    <w:rPr>
                      <w:rFonts w:asciiTheme="minorHAnsi" w:hAnsiTheme="minorHAnsi" w:cstheme="minorHAnsi"/>
                      <w:lang w:eastAsia="en-US"/>
                    </w:rPr>
                    <w:t xml:space="preserve">  This has been populated from council tax records and the corporate address gazetteer.</w:t>
                  </w:r>
                </w:p>
                <w:p w:rsidR="00AA22D0" w:rsidRDefault="00AA22D0" w:rsidP="00DE6CA9">
                  <w:pPr>
                    <w:pStyle w:val="NormalWeb"/>
                    <w:numPr>
                      <w:ilvl w:val="0"/>
                      <w:numId w:val="16"/>
                    </w:numPr>
                    <w:spacing w:before="120" w:beforeAutospacing="0" w:after="120" w:afterAutospacing="0"/>
                    <w:ind w:left="161" w:hanging="133"/>
                    <w:rPr>
                      <w:rFonts w:asciiTheme="minorHAnsi" w:hAnsiTheme="minorHAnsi" w:cstheme="minorHAnsi"/>
                      <w:lang w:eastAsia="en-US"/>
                    </w:rPr>
                  </w:pPr>
                  <w:r>
                    <w:rPr>
                      <w:rFonts w:asciiTheme="minorHAnsi" w:hAnsiTheme="minorHAnsi" w:cstheme="minorHAnsi"/>
                      <w:lang w:eastAsia="en-US"/>
                    </w:rPr>
                    <w:t>The NDL integration tool and other APIs allow a certain number of front and back office systems to share information e.g. Oracle and WDM, Oracle and Carefirst.</w:t>
                  </w:r>
                </w:p>
                <w:p w:rsidR="00AA22D0" w:rsidRDefault="00AA22D0" w:rsidP="00DE6CA9">
                  <w:pPr>
                    <w:pStyle w:val="NormalWeb"/>
                    <w:numPr>
                      <w:ilvl w:val="0"/>
                      <w:numId w:val="16"/>
                    </w:numPr>
                    <w:spacing w:before="120" w:beforeAutospacing="0" w:after="120" w:afterAutospacing="0"/>
                    <w:ind w:left="161" w:hanging="133"/>
                    <w:rPr>
                      <w:rFonts w:asciiTheme="minorHAnsi" w:hAnsiTheme="minorHAnsi" w:cstheme="minorHAnsi"/>
                      <w:lang w:eastAsia="en-US"/>
                    </w:rPr>
                  </w:pPr>
                  <w:r>
                    <w:rPr>
                      <w:rFonts w:asciiTheme="minorHAnsi" w:hAnsiTheme="minorHAnsi" w:cstheme="minorHAnsi"/>
                      <w:lang w:eastAsia="en-US"/>
                    </w:rPr>
                    <w:t>The Tell Us Once system has been implemented in Registration so customers need only inform us once of births or deaths and that information is cascaded across the organisation.</w:t>
                  </w:r>
                </w:p>
                <w:p w:rsidR="00AA22D0" w:rsidRDefault="00AA22D0" w:rsidP="00DE6CA9">
                  <w:pPr>
                    <w:pStyle w:val="NormalWeb"/>
                    <w:spacing w:before="120" w:beforeAutospacing="0" w:after="120" w:afterAutospacing="0"/>
                    <w:rPr>
                      <w:rFonts w:asciiTheme="minorHAnsi" w:hAnsiTheme="minorHAnsi" w:cstheme="minorHAnsi"/>
                      <w:lang w:eastAsia="en-US"/>
                    </w:rPr>
                  </w:pPr>
                </w:p>
              </w:tc>
              <w:tc>
                <w:tcPr>
                  <w:tcW w:w="4776" w:type="dxa"/>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IN PROGRESS:</w:t>
                  </w:r>
                </w:p>
                <w:p w:rsidR="00AA22D0" w:rsidRDefault="00AA22D0" w:rsidP="00DE6CA9">
                  <w:pPr>
                    <w:pStyle w:val="NormalWeb"/>
                    <w:numPr>
                      <w:ilvl w:val="0"/>
                      <w:numId w:val="16"/>
                    </w:numPr>
                    <w:spacing w:before="120" w:beforeAutospacing="0" w:after="120" w:afterAutospacing="0"/>
                    <w:ind w:left="206" w:hanging="142"/>
                    <w:rPr>
                      <w:rFonts w:asciiTheme="minorHAnsi" w:hAnsiTheme="minorHAnsi" w:cstheme="minorHAnsi"/>
                      <w:lang w:eastAsia="en-US"/>
                    </w:rPr>
                  </w:pPr>
                  <w:r>
                    <w:rPr>
                      <w:rFonts w:asciiTheme="minorHAnsi" w:hAnsiTheme="minorHAnsi" w:cstheme="minorHAnsi"/>
                      <w:lang w:eastAsia="en-US"/>
                    </w:rPr>
                    <w:t>Integration of our website to the national MyAccount authentication and single sign on service is in Beta testing and will offer customers a basket of local and national services with one secure log-on. It will also offer us the ability to personalise services based on customer choices and location services.</w:t>
                  </w:r>
                </w:p>
                <w:p w:rsidR="00AA22D0" w:rsidRDefault="00AA22D0" w:rsidP="00DE6CA9">
                  <w:pPr>
                    <w:pStyle w:val="NormalWeb"/>
                    <w:numPr>
                      <w:ilvl w:val="0"/>
                      <w:numId w:val="16"/>
                    </w:numPr>
                    <w:spacing w:before="120" w:beforeAutospacing="0" w:after="120" w:afterAutospacing="0"/>
                    <w:ind w:left="206" w:hanging="142"/>
                    <w:rPr>
                      <w:rFonts w:asciiTheme="minorHAnsi" w:hAnsiTheme="minorHAnsi" w:cstheme="minorHAnsi"/>
                      <w:lang w:eastAsia="en-US"/>
                    </w:rPr>
                  </w:pPr>
                  <w:r>
                    <w:rPr>
                      <w:rFonts w:asciiTheme="minorHAnsi" w:hAnsiTheme="minorHAnsi" w:cstheme="minorHAnsi"/>
                      <w:lang w:eastAsia="en-US"/>
                    </w:rPr>
                    <w:t>Work has begun to establish an integration between Regulatory Services IDOX system and the Oracle CRM for a two way sharing of customer information and requests.</w:t>
                  </w:r>
                </w:p>
                <w:p w:rsidR="00AA22D0" w:rsidRDefault="00AA22D0" w:rsidP="00DE6CA9">
                  <w:pPr>
                    <w:pStyle w:val="NormalWeb"/>
                    <w:numPr>
                      <w:ilvl w:val="0"/>
                      <w:numId w:val="16"/>
                    </w:numPr>
                    <w:spacing w:before="120" w:beforeAutospacing="0" w:after="120" w:afterAutospacing="0"/>
                    <w:ind w:left="206" w:hanging="142"/>
                    <w:rPr>
                      <w:rFonts w:asciiTheme="minorHAnsi" w:hAnsiTheme="minorHAnsi" w:cstheme="minorHAnsi"/>
                      <w:lang w:eastAsia="en-US"/>
                    </w:rPr>
                  </w:pPr>
                  <w:r>
                    <w:rPr>
                      <w:rFonts w:asciiTheme="minorHAnsi" w:hAnsiTheme="minorHAnsi" w:cstheme="minorHAnsi"/>
                      <w:lang w:eastAsia="en-US"/>
                    </w:rPr>
                    <w:t xml:space="preserve">The Council’s GIS mapping tool is being updated and will allow much better provision of location based information and resource availability; particularly via the web. </w:t>
                  </w:r>
                </w:p>
                <w:p w:rsidR="00AA22D0" w:rsidRDefault="00AA22D0" w:rsidP="00DE6CA9">
                  <w:pPr>
                    <w:pStyle w:val="NormalWeb"/>
                    <w:numPr>
                      <w:ilvl w:val="0"/>
                      <w:numId w:val="16"/>
                    </w:numPr>
                    <w:spacing w:before="120" w:beforeAutospacing="0" w:after="120" w:afterAutospacing="0"/>
                    <w:ind w:left="206" w:hanging="142"/>
                    <w:rPr>
                      <w:rFonts w:asciiTheme="minorHAnsi" w:hAnsiTheme="minorHAnsi" w:cstheme="minorHAnsi"/>
                      <w:lang w:eastAsia="en-US"/>
                    </w:rPr>
                  </w:pPr>
                  <w:r>
                    <w:rPr>
                      <w:rFonts w:asciiTheme="minorHAnsi" w:hAnsiTheme="minorHAnsi" w:cstheme="minorHAnsi"/>
                      <w:lang w:eastAsia="en-US"/>
                    </w:rPr>
                    <w:t>Telehealth/Telecare Hub being set up to merge NHS and Social Work processes in this area.</w:t>
                  </w:r>
                  <w:r w:rsidR="006E73D6">
                    <w:rPr>
                      <w:rFonts w:asciiTheme="minorHAnsi" w:hAnsiTheme="minorHAnsi" w:cstheme="minorHAnsi"/>
                      <w:lang w:eastAsia="en-US"/>
                    </w:rPr>
                    <w:t xml:space="preserve"> The CSC is adapting processes to assist this.</w:t>
                  </w:r>
                  <w:r w:rsidR="007D1764">
                    <w:rPr>
                      <w:rFonts w:asciiTheme="minorHAnsi" w:hAnsiTheme="minorHAnsi" w:cstheme="minorHAnsi"/>
                      <w:lang w:eastAsia="en-US"/>
                    </w:rPr>
                    <w:t xml:space="preserve">  This is also shifting from analogue to digital technology.</w:t>
                  </w:r>
                </w:p>
              </w:tc>
            </w:tr>
            <w:tr w:rsidR="00AA22D0" w:rsidTr="00DE6CA9">
              <w:tc>
                <w:tcPr>
                  <w:tcW w:w="9551" w:type="dxa"/>
                  <w:gridSpan w:val="2"/>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OPPORTUNITIES:</w:t>
                  </w:r>
                </w:p>
                <w:p w:rsidR="00AA22D0" w:rsidRDefault="00AA22D0" w:rsidP="0064621F">
                  <w:pPr>
                    <w:pStyle w:val="NormalWeb"/>
                    <w:numPr>
                      <w:ilvl w:val="0"/>
                      <w:numId w:val="36"/>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We need to use SOLACE to get the Scottish Government to integrate its MyAccount service with the UK government’s “Verify” national authentication service so our citizens have seamless access to UK national services like DVLA, HRMC, DWP as well as Scottish services and local services. This will incentivise more and more customers to use web self-service.</w:t>
                  </w:r>
                </w:p>
                <w:p w:rsidR="00AA22D0" w:rsidRDefault="00AA22D0" w:rsidP="0064621F">
                  <w:pPr>
                    <w:pStyle w:val="NormalWeb"/>
                    <w:numPr>
                      <w:ilvl w:val="0"/>
                      <w:numId w:val="36"/>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 xml:space="preserve">We need an independent assessment of the potential for greater system integration across our major systems and whether we should continue with the current piecemeal approach or whether we should invest in an Enterprise Integration solution for the council. It is for example unacceptable that if a customer notifies a change of address or circumstances to Council Tax that this is only currently capable of being shared with Benefits.  We still work in system silos. </w:t>
                  </w:r>
                  <w:r w:rsidR="006E73D6">
                    <w:rPr>
                      <w:rFonts w:asciiTheme="minorHAnsi" w:hAnsiTheme="minorHAnsi" w:cstheme="minorHAnsi"/>
                      <w:lang w:eastAsia="en-US"/>
                    </w:rPr>
                    <w:t>Independent analysis is needed here.</w:t>
                  </w:r>
                </w:p>
                <w:p w:rsidR="00AA22D0" w:rsidRDefault="00AA22D0" w:rsidP="0064621F">
                  <w:pPr>
                    <w:pStyle w:val="NormalWeb"/>
                    <w:numPr>
                      <w:ilvl w:val="0"/>
                      <w:numId w:val="36"/>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t xml:space="preserve">The council’s Services have a myriad of </w:t>
                  </w:r>
                  <w:r w:rsidR="007D1764">
                    <w:rPr>
                      <w:rFonts w:asciiTheme="minorHAnsi" w:hAnsiTheme="minorHAnsi" w:cstheme="minorHAnsi"/>
                      <w:lang w:eastAsia="en-US"/>
                    </w:rPr>
                    <w:t>sp</w:t>
                  </w:r>
                  <w:r w:rsidR="00FE2B0D">
                    <w:rPr>
                      <w:rFonts w:asciiTheme="minorHAnsi" w:hAnsiTheme="minorHAnsi" w:cstheme="minorHAnsi"/>
                      <w:lang w:eastAsia="en-US"/>
                    </w:rPr>
                    <w:t>e</w:t>
                  </w:r>
                  <w:r w:rsidR="007D1764">
                    <w:rPr>
                      <w:rFonts w:asciiTheme="minorHAnsi" w:hAnsiTheme="minorHAnsi" w:cstheme="minorHAnsi"/>
                      <w:lang w:eastAsia="en-US"/>
                    </w:rPr>
                    <w:t xml:space="preserve">cialist </w:t>
                  </w:r>
                  <w:r>
                    <w:rPr>
                      <w:rFonts w:asciiTheme="minorHAnsi" w:hAnsiTheme="minorHAnsi" w:cstheme="minorHAnsi"/>
                      <w:lang w:eastAsia="en-US"/>
                    </w:rPr>
                    <w:t>databases that deal with specific processes. These are labour intensive, do not permit data sharing and can have hidden licensing and storage costs</w:t>
                  </w:r>
                  <w:r w:rsidR="007D1764">
                    <w:rPr>
                      <w:rFonts w:asciiTheme="minorHAnsi" w:hAnsiTheme="minorHAnsi" w:cstheme="minorHAnsi"/>
                      <w:lang w:eastAsia="en-US"/>
                    </w:rPr>
                    <w:t xml:space="preserve">. Many are probably duplicates.  </w:t>
                  </w:r>
                  <w:r>
                    <w:rPr>
                      <w:rFonts w:asciiTheme="minorHAnsi" w:hAnsiTheme="minorHAnsi" w:cstheme="minorHAnsi"/>
                      <w:lang w:eastAsia="en-US"/>
                    </w:rPr>
                    <w:t>An assessment of the scale of these databases and the potential to remove them through integration or transfer to other corporate systems could be completed to improve administrative efficiency.</w:t>
                  </w:r>
                </w:p>
                <w:p w:rsidR="00AA22D0" w:rsidRDefault="00AA22D0" w:rsidP="00B65E08">
                  <w:pPr>
                    <w:pStyle w:val="NormalWeb"/>
                    <w:numPr>
                      <w:ilvl w:val="0"/>
                      <w:numId w:val="36"/>
                    </w:numPr>
                    <w:spacing w:before="120" w:beforeAutospacing="0" w:after="120" w:afterAutospacing="0"/>
                    <w:ind w:left="445"/>
                    <w:rPr>
                      <w:rFonts w:asciiTheme="minorHAnsi" w:hAnsiTheme="minorHAnsi" w:cstheme="minorHAnsi"/>
                      <w:lang w:eastAsia="en-US"/>
                    </w:rPr>
                  </w:pPr>
                  <w:r>
                    <w:rPr>
                      <w:rFonts w:asciiTheme="minorHAnsi" w:hAnsiTheme="minorHAnsi" w:cstheme="minorHAnsi"/>
                      <w:lang w:eastAsia="en-US"/>
                    </w:rPr>
                    <w:lastRenderedPageBreak/>
                    <w:t xml:space="preserve">The concept of “single organisation” is changing as we evolve NHS partnerships and trusts etc. however our experience of Lync/Skype has shown </w:t>
                  </w:r>
                  <w:r w:rsidR="00B65E08">
                    <w:rPr>
                      <w:rFonts w:asciiTheme="minorHAnsi" w:hAnsiTheme="minorHAnsi" w:cstheme="minorHAnsi"/>
                      <w:lang w:eastAsia="en-US"/>
                    </w:rPr>
                    <w:t xml:space="preserve">this is a </w:t>
                  </w:r>
                  <w:r>
                    <w:rPr>
                      <w:rFonts w:asciiTheme="minorHAnsi" w:hAnsiTheme="minorHAnsi" w:cstheme="minorHAnsi"/>
                      <w:lang w:eastAsia="en-US"/>
                    </w:rPr>
                    <w:t xml:space="preserve">revolutionary tool for joined up working, distance training and idea sharing. It is crucial that </w:t>
                  </w:r>
                  <w:r w:rsidR="007D1764">
                    <w:rPr>
                      <w:rFonts w:asciiTheme="minorHAnsi" w:hAnsiTheme="minorHAnsi" w:cstheme="minorHAnsi"/>
                      <w:lang w:eastAsia="en-US"/>
                    </w:rPr>
                    <w:t xml:space="preserve">all parties </w:t>
                  </w:r>
                  <w:r>
                    <w:rPr>
                      <w:rFonts w:asciiTheme="minorHAnsi" w:hAnsiTheme="minorHAnsi" w:cstheme="minorHAnsi"/>
                      <w:lang w:eastAsia="en-US"/>
                    </w:rPr>
                    <w:t xml:space="preserve">invest in interoperable unified comms systems as </w:t>
                  </w:r>
                  <w:r w:rsidR="00B65E08">
                    <w:rPr>
                      <w:rFonts w:asciiTheme="minorHAnsi" w:hAnsiTheme="minorHAnsi" w:cstheme="minorHAnsi"/>
                      <w:lang w:eastAsia="en-US"/>
                    </w:rPr>
                    <w:t>a top enabler for an information sharing culture as well as on a practical level for having</w:t>
                  </w:r>
                  <w:r>
                    <w:rPr>
                      <w:rFonts w:asciiTheme="minorHAnsi" w:hAnsiTheme="minorHAnsi" w:cstheme="minorHAnsi"/>
                      <w:lang w:eastAsia="en-US"/>
                    </w:rPr>
                    <w:t xml:space="preserve"> customer case conferences etc. over distance on a multi-agency basis.</w:t>
                  </w:r>
                  <w:r w:rsidR="006E73D6">
                    <w:rPr>
                      <w:rFonts w:asciiTheme="minorHAnsi" w:hAnsiTheme="minorHAnsi" w:cstheme="minorHAnsi"/>
                      <w:lang w:eastAsia="en-US"/>
                    </w:rPr>
                    <w:t xml:space="preserve"> Unified Comms is just the start, shared databases and operating systems are needed further down the line.</w:t>
                  </w:r>
                </w:p>
              </w:tc>
            </w:tr>
          </w:tbl>
          <w:p w:rsidR="00AA22D0" w:rsidRPr="009D472E" w:rsidRDefault="00AA22D0" w:rsidP="00DE6CA9">
            <w:pPr>
              <w:pStyle w:val="Heading2"/>
            </w:pPr>
            <w:bookmarkStart w:id="9" w:name="_Toc465683108"/>
            <w:r>
              <w:lastRenderedPageBreak/>
              <w:t xml:space="preserve">4.4 </w:t>
            </w:r>
            <w:r w:rsidRPr="009D472E">
              <w:t>Let me track progress openly online</w:t>
            </w:r>
            <w:bookmarkEnd w:id="9"/>
          </w:p>
          <w:tbl>
            <w:tblPr>
              <w:tblStyle w:val="TableGrid"/>
              <w:tblW w:w="9551"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75"/>
              <w:gridCol w:w="4776"/>
            </w:tblGrid>
            <w:tr w:rsidR="00AA22D0" w:rsidTr="00DE6CA9">
              <w:tc>
                <w:tcPr>
                  <w:tcW w:w="4775" w:type="dxa"/>
                  <w:tcBorders>
                    <w:top w:val="single" w:sz="12" w:space="0" w:color="auto"/>
                    <w:left w:val="single" w:sz="12" w:space="0" w:color="auto"/>
                    <w:bottom w:val="single" w:sz="4" w:space="0" w:color="auto"/>
                  </w:tcBorders>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ACHIEVED:</w:t>
                  </w:r>
                </w:p>
                <w:p w:rsidR="00AA22D0" w:rsidRDefault="00AA22D0" w:rsidP="00DE6CA9">
                  <w:pPr>
                    <w:pStyle w:val="NormalWeb"/>
                    <w:numPr>
                      <w:ilvl w:val="0"/>
                      <w:numId w:val="18"/>
                    </w:numPr>
                    <w:spacing w:before="120" w:beforeAutospacing="0" w:after="120" w:afterAutospacing="0"/>
                    <w:ind w:left="303" w:hanging="275"/>
                    <w:rPr>
                      <w:rFonts w:asciiTheme="minorHAnsi" w:hAnsiTheme="minorHAnsi" w:cstheme="minorHAnsi"/>
                      <w:lang w:eastAsia="en-US"/>
                    </w:rPr>
                  </w:pPr>
                  <w:r>
                    <w:rPr>
                      <w:rFonts w:asciiTheme="minorHAnsi" w:hAnsiTheme="minorHAnsi" w:cstheme="minorHAnsi"/>
                      <w:lang w:eastAsia="en-US"/>
                    </w:rPr>
                    <w:t xml:space="preserve">Planning Application progress is trackable via </w:t>
                  </w:r>
                  <w:r w:rsidR="006E73D6">
                    <w:rPr>
                      <w:rFonts w:asciiTheme="minorHAnsi" w:hAnsiTheme="minorHAnsi" w:cstheme="minorHAnsi"/>
                      <w:lang w:eastAsia="en-US"/>
                    </w:rPr>
                    <w:t xml:space="preserve">the </w:t>
                  </w:r>
                  <w:r>
                    <w:rPr>
                      <w:rFonts w:asciiTheme="minorHAnsi" w:hAnsiTheme="minorHAnsi" w:cstheme="minorHAnsi"/>
                      <w:lang w:eastAsia="en-US"/>
                    </w:rPr>
                    <w:t>new Planning Portal</w:t>
                  </w:r>
                </w:p>
                <w:p w:rsidR="00AA22D0" w:rsidRDefault="00AA22D0" w:rsidP="00DE6CA9">
                  <w:pPr>
                    <w:pStyle w:val="NormalWeb"/>
                    <w:numPr>
                      <w:ilvl w:val="0"/>
                      <w:numId w:val="18"/>
                    </w:numPr>
                    <w:spacing w:before="120" w:beforeAutospacing="0" w:after="120" w:afterAutospacing="0"/>
                    <w:ind w:left="303" w:hanging="275"/>
                    <w:rPr>
                      <w:rFonts w:asciiTheme="minorHAnsi" w:hAnsiTheme="minorHAnsi" w:cstheme="minorHAnsi"/>
                      <w:lang w:eastAsia="en-US"/>
                    </w:rPr>
                  </w:pPr>
                  <w:r>
                    <w:rPr>
                      <w:rFonts w:asciiTheme="minorHAnsi" w:hAnsiTheme="minorHAnsi" w:cstheme="minorHAnsi"/>
                      <w:lang w:eastAsia="en-US"/>
                    </w:rPr>
                    <w:t>Library related transactions are trackable</w:t>
                  </w:r>
                </w:p>
                <w:p w:rsidR="00AA22D0" w:rsidRDefault="00AA22D0" w:rsidP="00DE6CA9">
                  <w:pPr>
                    <w:pStyle w:val="NormalWeb"/>
                    <w:numPr>
                      <w:ilvl w:val="0"/>
                      <w:numId w:val="18"/>
                    </w:numPr>
                    <w:spacing w:before="120" w:beforeAutospacing="0" w:after="120" w:afterAutospacing="0"/>
                    <w:ind w:left="303" w:hanging="275"/>
                    <w:rPr>
                      <w:rFonts w:asciiTheme="minorHAnsi" w:hAnsiTheme="minorHAnsi" w:cstheme="minorHAnsi"/>
                      <w:lang w:eastAsia="en-US"/>
                    </w:rPr>
                  </w:pPr>
                  <w:r>
                    <w:rPr>
                      <w:rFonts w:asciiTheme="minorHAnsi" w:hAnsiTheme="minorHAnsi" w:cstheme="minorHAnsi"/>
                      <w:lang w:eastAsia="en-US"/>
                    </w:rPr>
                    <w:t>Council Tax balances are trackable</w:t>
                  </w:r>
                </w:p>
                <w:p w:rsidR="00AA22D0" w:rsidRDefault="00AA22D0" w:rsidP="00DE6CA9">
                  <w:pPr>
                    <w:pStyle w:val="NormalWeb"/>
                    <w:numPr>
                      <w:ilvl w:val="0"/>
                      <w:numId w:val="18"/>
                    </w:numPr>
                    <w:spacing w:before="120" w:beforeAutospacing="0" w:after="120" w:afterAutospacing="0"/>
                    <w:ind w:left="303" w:hanging="275"/>
                    <w:rPr>
                      <w:rFonts w:asciiTheme="minorHAnsi" w:hAnsiTheme="minorHAnsi" w:cstheme="minorHAnsi"/>
                      <w:lang w:eastAsia="en-US"/>
                    </w:rPr>
                  </w:pPr>
                  <w:r>
                    <w:rPr>
                      <w:rFonts w:asciiTheme="minorHAnsi" w:hAnsiTheme="minorHAnsi" w:cstheme="minorHAnsi"/>
                      <w:lang w:eastAsia="en-US"/>
                    </w:rPr>
                    <w:t>Job Application processing is trackable</w:t>
                  </w:r>
                </w:p>
                <w:p w:rsidR="00AA22D0" w:rsidRDefault="00AA22D0" w:rsidP="00DE6CA9">
                  <w:pPr>
                    <w:pStyle w:val="NormalWeb"/>
                    <w:numPr>
                      <w:ilvl w:val="0"/>
                      <w:numId w:val="18"/>
                    </w:numPr>
                    <w:spacing w:before="120" w:beforeAutospacing="0" w:after="120" w:afterAutospacing="0"/>
                    <w:ind w:left="303" w:hanging="275"/>
                    <w:rPr>
                      <w:rFonts w:asciiTheme="minorHAnsi" w:hAnsiTheme="minorHAnsi" w:cstheme="minorHAnsi"/>
                      <w:lang w:eastAsia="en-US"/>
                    </w:rPr>
                  </w:pPr>
                  <w:r>
                    <w:rPr>
                      <w:rFonts w:asciiTheme="minorHAnsi" w:hAnsiTheme="minorHAnsi" w:cstheme="minorHAnsi"/>
                      <w:lang w:eastAsia="en-US"/>
                    </w:rPr>
                    <w:t>Internal Pay and Expenses and Attendance are trackable for employees</w:t>
                  </w:r>
                </w:p>
                <w:p w:rsidR="007D1764" w:rsidRDefault="007D1764" w:rsidP="00DE6CA9">
                  <w:pPr>
                    <w:pStyle w:val="NormalWeb"/>
                    <w:numPr>
                      <w:ilvl w:val="0"/>
                      <w:numId w:val="18"/>
                    </w:numPr>
                    <w:spacing w:before="120" w:beforeAutospacing="0" w:after="120" w:afterAutospacing="0"/>
                    <w:ind w:left="303" w:hanging="275"/>
                    <w:rPr>
                      <w:rFonts w:asciiTheme="minorHAnsi" w:hAnsiTheme="minorHAnsi" w:cstheme="minorHAnsi"/>
                      <w:lang w:eastAsia="en-US"/>
                    </w:rPr>
                  </w:pPr>
                  <w:r>
                    <w:rPr>
                      <w:rFonts w:asciiTheme="minorHAnsi" w:hAnsiTheme="minorHAnsi" w:cstheme="minorHAnsi"/>
                      <w:lang w:eastAsia="en-US"/>
                    </w:rPr>
                    <w:t>Councillors Casebook is trackable</w:t>
                  </w:r>
                </w:p>
              </w:tc>
              <w:tc>
                <w:tcPr>
                  <w:tcW w:w="4776" w:type="dxa"/>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IN PROGRESS:</w:t>
                  </w:r>
                </w:p>
                <w:p w:rsidR="00AA22D0" w:rsidRDefault="00AA22D0" w:rsidP="00DE6CA9">
                  <w:pPr>
                    <w:pStyle w:val="NormalWeb"/>
                    <w:numPr>
                      <w:ilvl w:val="0"/>
                      <w:numId w:val="19"/>
                    </w:numPr>
                    <w:spacing w:before="120" w:beforeAutospacing="0" w:after="120" w:afterAutospacing="0"/>
                    <w:ind w:left="348" w:hanging="284"/>
                    <w:rPr>
                      <w:rFonts w:asciiTheme="minorHAnsi" w:hAnsiTheme="minorHAnsi" w:cstheme="minorHAnsi"/>
                      <w:lang w:eastAsia="en-US"/>
                    </w:rPr>
                  </w:pPr>
                  <w:r>
                    <w:rPr>
                      <w:rFonts w:asciiTheme="minorHAnsi" w:hAnsiTheme="minorHAnsi" w:cstheme="minorHAnsi"/>
                      <w:lang w:eastAsia="en-US"/>
                    </w:rPr>
                    <w:t>Oracle CRM Online tracking of service requests made online and via CSC/CSPs.</w:t>
                  </w:r>
                </w:p>
                <w:p w:rsidR="00AA22D0" w:rsidRDefault="00AA22D0" w:rsidP="00DE6CA9">
                  <w:pPr>
                    <w:pStyle w:val="NormalWeb"/>
                    <w:numPr>
                      <w:ilvl w:val="0"/>
                      <w:numId w:val="19"/>
                    </w:numPr>
                    <w:spacing w:before="120" w:beforeAutospacing="0" w:after="120" w:afterAutospacing="0"/>
                    <w:ind w:left="348" w:hanging="284"/>
                    <w:rPr>
                      <w:rFonts w:asciiTheme="minorHAnsi" w:hAnsiTheme="minorHAnsi" w:cstheme="minorHAnsi"/>
                      <w:lang w:eastAsia="en-US"/>
                    </w:rPr>
                  </w:pPr>
                  <w:r>
                    <w:rPr>
                      <w:rFonts w:asciiTheme="minorHAnsi" w:hAnsiTheme="minorHAnsi" w:cstheme="minorHAnsi"/>
                      <w:lang w:eastAsia="en-US"/>
                    </w:rPr>
                    <w:t>SYX Leisure System has online ability to track attendance, achievement against exercise plans etc.</w:t>
                  </w:r>
                </w:p>
                <w:p w:rsidR="00AA22D0" w:rsidRDefault="00AA22D0" w:rsidP="00DE6CA9">
                  <w:pPr>
                    <w:pStyle w:val="NormalWeb"/>
                    <w:numPr>
                      <w:ilvl w:val="0"/>
                      <w:numId w:val="19"/>
                    </w:numPr>
                    <w:spacing w:before="120" w:beforeAutospacing="0" w:after="120" w:afterAutospacing="0"/>
                    <w:ind w:left="348" w:hanging="284"/>
                    <w:rPr>
                      <w:rFonts w:asciiTheme="minorHAnsi" w:hAnsiTheme="minorHAnsi" w:cstheme="minorHAnsi"/>
                      <w:lang w:eastAsia="en-US"/>
                    </w:rPr>
                  </w:pPr>
                  <w:r>
                    <w:rPr>
                      <w:rFonts w:asciiTheme="minorHAnsi" w:hAnsiTheme="minorHAnsi" w:cstheme="minorHAnsi"/>
                      <w:lang w:eastAsia="en-US"/>
                    </w:rPr>
                    <w:t>Putting internal ICT incident management (Topdesk) system on Hub so employees can track progress with resolution of their issues.</w:t>
                  </w:r>
                </w:p>
                <w:p w:rsidR="006E73D6" w:rsidRDefault="006E73D6" w:rsidP="00DE6CA9">
                  <w:pPr>
                    <w:pStyle w:val="NormalWeb"/>
                    <w:numPr>
                      <w:ilvl w:val="0"/>
                      <w:numId w:val="19"/>
                    </w:numPr>
                    <w:spacing w:before="120" w:beforeAutospacing="0" w:after="120" w:afterAutospacing="0"/>
                    <w:ind w:left="348" w:hanging="284"/>
                    <w:rPr>
                      <w:rFonts w:asciiTheme="minorHAnsi" w:hAnsiTheme="minorHAnsi" w:cstheme="minorHAnsi"/>
                      <w:lang w:eastAsia="en-US"/>
                    </w:rPr>
                  </w:pPr>
                  <w:r>
                    <w:rPr>
                      <w:rFonts w:asciiTheme="minorHAnsi" w:hAnsiTheme="minorHAnsi" w:cstheme="minorHAnsi"/>
                      <w:lang w:eastAsia="en-US"/>
                    </w:rPr>
                    <w:t>New eBuilding Standards portal</w:t>
                  </w:r>
                </w:p>
              </w:tc>
            </w:tr>
            <w:tr w:rsidR="00AA22D0" w:rsidTr="00DE6CA9">
              <w:tc>
                <w:tcPr>
                  <w:tcW w:w="9551" w:type="dxa"/>
                  <w:gridSpan w:val="2"/>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OPPORTUNITIES:</w:t>
                  </w:r>
                </w:p>
                <w:p w:rsidR="00AA22D0" w:rsidRDefault="00AA22D0" w:rsidP="002C4CEC">
                  <w:pPr>
                    <w:pStyle w:val="NormalWeb"/>
                    <w:numPr>
                      <w:ilvl w:val="0"/>
                      <w:numId w:val="37"/>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Reporting/tracking of educational progress and achievement for children online is still paper based although all the relevant data is included in SEEMIS. A Parent Portal secured by MyAccount authentication would make this available online and allow added value functions such as online consents, online absence notification, dietary and allergy reporting  etc. Eventually this should be a paperless form of parental interaction.</w:t>
                  </w:r>
                </w:p>
                <w:p w:rsidR="00AA22D0" w:rsidRDefault="00AA22D0" w:rsidP="002C4CEC">
                  <w:pPr>
                    <w:pStyle w:val="NormalWeb"/>
                    <w:numPr>
                      <w:ilvl w:val="0"/>
                      <w:numId w:val="37"/>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Effective mobile working has not been undertaken on any scale in the council</w:t>
                  </w:r>
                  <w:r w:rsidR="00CC6B81">
                    <w:rPr>
                      <w:rFonts w:asciiTheme="minorHAnsi" w:hAnsiTheme="minorHAnsi" w:cstheme="minorHAnsi"/>
                      <w:lang w:eastAsia="en-US"/>
                    </w:rPr>
                    <w:t>. This was tried a number of years ago in the B</w:t>
                  </w:r>
                  <w:r w:rsidR="00FE2B0D">
                    <w:rPr>
                      <w:rFonts w:asciiTheme="minorHAnsi" w:hAnsiTheme="minorHAnsi" w:cstheme="minorHAnsi"/>
                      <w:lang w:eastAsia="en-US"/>
                    </w:rPr>
                    <w:t>e</w:t>
                  </w:r>
                  <w:r w:rsidR="00CC6B81">
                    <w:rPr>
                      <w:rFonts w:asciiTheme="minorHAnsi" w:hAnsiTheme="minorHAnsi" w:cstheme="minorHAnsi"/>
                      <w:lang w:eastAsia="en-US"/>
                    </w:rPr>
                    <w:t>nefits service but dropped due to connectivity issues and then the outreach staff were done away with as a saving. There is some limited use for Planners and usage is being explored for Roads &amp; Amenities services through the ELMS system. In general,</w:t>
                  </w:r>
                  <w:r>
                    <w:rPr>
                      <w:rFonts w:asciiTheme="minorHAnsi" w:hAnsiTheme="minorHAnsi" w:cstheme="minorHAnsi"/>
                      <w:lang w:eastAsia="en-US"/>
                    </w:rPr>
                    <w:t xml:space="preserve"> asynchronous solutions are now available that store updated information and send it when a signal is available. The council has a generic mobile adapter (NDL)</w:t>
                  </w:r>
                  <w:r w:rsidR="006E73D6">
                    <w:rPr>
                      <w:rFonts w:asciiTheme="minorHAnsi" w:hAnsiTheme="minorHAnsi" w:cstheme="minorHAnsi"/>
                      <w:lang w:eastAsia="en-US"/>
                    </w:rPr>
                    <w:t xml:space="preserve"> that has not</w:t>
                  </w:r>
                  <w:r w:rsidR="00CC6B81">
                    <w:rPr>
                      <w:rFonts w:asciiTheme="minorHAnsi" w:hAnsiTheme="minorHAnsi" w:cstheme="minorHAnsi"/>
                      <w:lang w:eastAsia="en-US"/>
                    </w:rPr>
                    <w:t xml:space="preserve"> yet</w:t>
                  </w:r>
                  <w:r w:rsidR="006E73D6">
                    <w:rPr>
                      <w:rFonts w:asciiTheme="minorHAnsi" w:hAnsiTheme="minorHAnsi" w:cstheme="minorHAnsi"/>
                      <w:lang w:eastAsia="en-US"/>
                    </w:rPr>
                    <w:t xml:space="preserve"> been used by any S</w:t>
                  </w:r>
                  <w:r>
                    <w:rPr>
                      <w:rFonts w:asciiTheme="minorHAnsi" w:hAnsiTheme="minorHAnsi" w:cstheme="minorHAnsi"/>
                      <w:lang w:eastAsia="en-US"/>
                    </w:rPr>
                    <w:t xml:space="preserve">ervice but which </w:t>
                  </w:r>
                  <w:r w:rsidR="00CC6B81">
                    <w:rPr>
                      <w:rFonts w:asciiTheme="minorHAnsi" w:hAnsiTheme="minorHAnsi" w:cstheme="minorHAnsi"/>
                      <w:lang w:eastAsia="en-US"/>
                    </w:rPr>
                    <w:t xml:space="preserve">could </w:t>
                  </w:r>
                  <w:r>
                    <w:rPr>
                      <w:rFonts w:asciiTheme="minorHAnsi" w:hAnsiTheme="minorHAnsi" w:cstheme="minorHAnsi"/>
                      <w:lang w:eastAsia="en-US"/>
                    </w:rPr>
                    <w:t>be applied to any system where</w:t>
                  </w:r>
                  <w:r w:rsidR="00CC6B81">
                    <w:rPr>
                      <w:rFonts w:asciiTheme="minorHAnsi" w:hAnsiTheme="minorHAnsi" w:cstheme="minorHAnsi"/>
                      <w:lang w:eastAsia="en-US"/>
                    </w:rPr>
                    <w:t xml:space="preserve"> mobile</w:t>
                  </w:r>
                  <w:r>
                    <w:rPr>
                      <w:rFonts w:asciiTheme="minorHAnsi" w:hAnsiTheme="minorHAnsi" w:cstheme="minorHAnsi"/>
                      <w:lang w:eastAsia="en-US"/>
                    </w:rPr>
                    <w:t xml:space="preserve"> workers need to get and give information to back office systems </w:t>
                  </w:r>
                  <w:r w:rsidR="00CC6B81">
                    <w:rPr>
                      <w:rFonts w:asciiTheme="minorHAnsi" w:hAnsiTheme="minorHAnsi" w:cstheme="minorHAnsi"/>
                      <w:lang w:eastAsia="en-US"/>
                    </w:rPr>
                    <w:t xml:space="preserve">whilst </w:t>
                  </w:r>
                  <w:r>
                    <w:rPr>
                      <w:rFonts w:asciiTheme="minorHAnsi" w:hAnsiTheme="minorHAnsi" w:cstheme="minorHAnsi"/>
                      <w:lang w:eastAsia="en-US"/>
                    </w:rPr>
                    <w:t xml:space="preserve">on the move. </w:t>
                  </w:r>
                  <w:r w:rsidR="00FE2B0D">
                    <w:rPr>
                      <w:rFonts w:asciiTheme="minorHAnsi" w:hAnsiTheme="minorHAnsi" w:cstheme="minorHAnsi"/>
                      <w:lang w:eastAsia="en-US"/>
                    </w:rPr>
                    <w:t xml:space="preserve">The new Oracle CRM system also has a mobile caseload management capability called Oracle Field Service </w:t>
                  </w:r>
                  <w:r w:rsidR="005463FC">
                    <w:rPr>
                      <w:rFonts w:asciiTheme="minorHAnsi" w:hAnsiTheme="minorHAnsi" w:cstheme="minorHAnsi"/>
                      <w:lang w:eastAsia="en-US"/>
                    </w:rPr>
                    <w:t xml:space="preserve">which has not been utilised. </w:t>
                  </w:r>
                  <w:r>
                    <w:rPr>
                      <w:rFonts w:asciiTheme="minorHAnsi" w:hAnsiTheme="minorHAnsi" w:cstheme="minorHAnsi"/>
                      <w:lang w:eastAsia="en-US"/>
                    </w:rPr>
                    <w:t xml:space="preserve">Instead  manual processes are in place to print off work jobs, manually issue, manually update and then manually rekey. </w:t>
                  </w:r>
                  <w:r w:rsidR="00CC6B81">
                    <w:rPr>
                      <w:rFonts w:asciiTheme="minorHAnsi" w:hAnsiTheme="minorHAnsi" w:cstheme="minorHAnsi"/>
                      <w:lang w:eastAsia="en-US"/>
                    </w:rPr>
                    <w:t>A</w:t>
                  </w:r>
                  <w:r>
                    <w:rPr>
                      <w:rFonts w:asciiTheme="minorHAnsi" w:hAnsiTheme="minorHAnsi" w:cstheme="minorHAnsi"/>
                      <w:lang w:eastAsia="en-US"/>
                    </w:rPr>
                    <w:t xml:space="preserve"> systematic review of mobile working is required</w:t>
                  </w:r>
                  <w:r w:rsidR="009648C5">
                    <w:rPr>
                      <w:rFonts w:asciiTheme="minorHAnsi" w:hAnsiTheme="minorHAnsi" w:cstheme="minorHAnsi"/>
                      <w:lang w:eastAsia="en-US"/>
                    </w:rPr>
                    <w:t>. Mobile updating also means customers being updated more speedily if reporting loops are in place.</w:t>
                  </w:r>
                </w:p>
                <w:p w:rsidR="00AA22D0" w:rsidRDefault="00AA22D0" w:rsidP="002C4CEC">
                  <w:pPr>
                    <w:pStyle w:val="NormalWeb"/>
                    <w:numPr>
                      <w:ilvl w:val="0"/>
                      <w:numId w:val="37"/>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Integration of CRM to back office case management systems to allow progress reporting and request fulfilment reporting for those systems (such as Uniform) that do not have their own online tracking capabilities.</w:t>
                  </w:r>
                </w:p>
                <w:p w:rsidR="00AA22D0" w:rsidRDefault="00AA22D0" w:rsidP="002C4CEC">
                  <w:pPr>
                    <w:pStyle w:val="NormalWeb"/>
                    <w:numPr>
                      <w:ilvl w:val="0"/>
                      <w:numId w:val="37"/>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lastRenderedPageBreak/>
                    <w:t>Adding licensing applications to the Tellme Scotland website</w:t>
                  </w:r>
                </w:p>
              </w:tc>
            </w:tr>
          </w:tbl>
          <w:p w:rsidR="00AA22D0" w:rsidRDefault="00AA22D0" w:rsidP="00DE6CA9">
            <w:pPr>
              <w:pStyle w:val="Heading2"/>
            </w:pPr>
            <w:bookmarkStart w:id="10" w:name="_Toc465683109"/>
            <w:r>
              <w:lastRenderedPageBreak/>
              <w:t>4.5 Give me the tools that help me assess my own needs</w:t>
            </w:r>
            <w:bookmarkEnd w:id="10"/>
          </w:p>
          <w:tbl>
            <w:tblPr>
              <w:tblStyle w:val="TableGrid"/>
              <w:tblW w:w="9551"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75"/>
              <w:gridCol w:w="4776"/>
            </w:tblGrid>
            <w:tr w:rsidR="00AA22D0" w:rsidTr="00DE6CA9">
              <w:tc>
                <w:tcPr>
                  <w:tcW w:w="4775" w:type="dxa"/>
                  <w:tcBorders>
                    <w:top w:val="single" w:sz="12" w:space="0" w:color="auto"/>
                    <w:left w:val="single" w:sz="12" w:space="0" w:color="auto"/>
                    <w:bottom w:val="single" w:sz="4" w:space="0" w:color="auto"/>
                  </w:tcBorders>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ACHIEVED:</w:t>
                  </w:r>
                </w:p>
                <w:p w:rsidR="00AA22D0" w:rsidRDefault="00AA22D0" w:rsidP="00DE6CA9">
                  <w:pPr>
                    <w:pStyle w:val="NormalWeb"/>
                    <w:numPr>
                      <w:ilvl w:val="0"/>
                      <w:numId w:val="20"/>
                    </w:numPr>
                    <w:spacing w:before="120" w:beforeAutospacing="0" w:after="120" w:afterAutospacing="0"/>
                    <w:ind w:left="303" w:hanging="275"/>
                    <w:rPr>
                      <w:rFonts w:asciiTheme="minorHAnsi" w:hAnsiTheme="minorHAnsi" w:cstheme="minorHAnsi"/>
                      <w:lang w:eastAsia="en-US"/>
                    </w:rPr>
                  </w:pPr>
                  <w:r>
                    <w:rPr>
                      <w:rFonts w:asciiTheme="minorHAnsi" w:hAnsiTheme="minorHAnsi" w:cstheme="minorHAnsi"/>
                      <w:lang w:eastAsia="en-US"/>
                    </w:rPr>
                    <w:t>Online benefits calculator eligibility tool</w:t>
                  </w:r>
                </w:p>
                <w:p w:rsidR="00AA22D0" w:rsidRDefault="00AA22D0" w:rsidP="00DE6CA9">
                  <w:pPr>
                    <w:pStyle w:val="NormalWeb"/>
                    <w:numPr>
                      <w:ilvl w:val="0"/>
                      <w:numId w:val="20"/>
                    </w:numPr>
                    <w:spacing w:before="120" w:beforeAutospacing="0" w:after="120" w:afterAutospacing="0"/>
                    <w:ind w:left="303" w:hanging="275"/>
                    <w:rPr>
                      <w:rFonts w:asciiTheme="minorHAnsi" w:hAnsiTheme="minorHAnsi" w:cstheme="minorHAnsi"/>
                      <w:lang w:eastAsia="en-US"/>
                    </w:rPr>
                  </w:pPr>
                  <w:r>
                    <w:rPr>
                      <w:rFonts w:asciiTheme="minorHAnsi" w:hAnsiTheme="minorHAnsi" w:cstheme="minorHAnsi"/>
                      <w:lang w:eastAsia="en-US"/>
                    </w:rPr>
                    <w:t>Many narrative guides to eligibility to everything from care homes to Common Good Fund applications.</w:t>
                  </w:r>
                </w:p>
                <w:p w:rsidR="00AA22D0" w:rsidRDefault="00AA22D0" w:rsidP="00DE6CA9">
                  <w:pPr>
                    <w:pStyle w:val="NormalWeb"/>
                    <w:spacing w:before="120" w:beforeAutospacing="0" w:after="120" w:afterAutospacing="0"/>
                    <w:rPr>
                      <w:rFonts w:asciiTheme="minorHAnsi" w:hAnsiTheme="minorHAnsi" w:cstheme="minorHAnsi"/>
                      <w:lang w:eastAsia="en-US"/>
                    </w:rPr>
                  </w:pPr>
                </w:p>
              </w:tc>
              <w:tc>
                <w:tcPr>
                  <w:tcW w:w="4776" w:type="dxa"/>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IN PROGRESS:</w:t>
                  </w:r>
                </w:p>
                <w:p w:rsidR="00AA22D0" w:rsidRDefault="00AA22D0" w:rsidP="00DE6CA9">
                  <w:pPr>
                    <w:pStyle w:val="NormalWeb"/>
                    <w:numPr>
                      <w:ilvl w:val="0"/>
                      <w:numId w:val="20"/>
                    </w:numPr>
                    <w:spacing w:before="120" w:beforeAutospacing="0" w:after="120" w:afterAutospacing="0"/>
                    <w:ind w:left="348" w:hanging="231"/>
                    <w:rPr>
                      <w:rFonts w:asciiTheme="minorHAnsi" w:hAnsiTheme="minorHAnsi" w:cstheme="minorHAnsi"/>
                      <w:lang w:eastAsia="en-US"/>
                    </w:rPr>
                  </w:pPr>
                  <w:r>
                    <w:rPr>
                      <w:rFonts w:asciiTheme="minorHAnsi" w:hAnsiTheme="minorHAnsi" w:cstheme="minorHAnsi"/>
                      <w:lang w:eastAsia="en-US"/>
                    </w:rPr>
                    <w:t>Implementation of the Oracle Policy Automation online system that will allow us to build “smart” eligibility forms such as application or grant forms.</w:t>
                  </w:r>
                </w:p>
                <w:p w:rsidR="00AA22D0" w:rsidRDefault="00AA22D0" w:rsidP="00DE6CA9">
                  <w:pPr>
                    <w:pStyle w:val="NormalWeb"/>
                    <w:numPr>
                      <w:ilvl w:val="0"/>
                      <w:numId w:val="20"/>
                    </w:numPr>
                    <w:spacing w:before="120" w:beforeAutospacing="0" w:after="120" w:afterAutospacing="0"/>
                    <w:ind w:left="348" w:hanging="231"/>
                    <w:rPr>
                      <w:rFonts w:asciiTheme="minorHAnsi" w:hAnsiTheme="minorHAnsi" w:cstheme="minorHAnsi"/>
                      <w:lang w:eastAsia="en-US"/>
                    </w:rPr>
                  </w:pPr>
                  <w:r>
                    <w:rPr>
                      <w:rFonts w:asciiTheme="minorHAnsi" w:hAnsiTheme="minorHAnsi" w:cstheme="minorHAnsi"/>
                      <w:lang w:eastAsia="en-US"/>
                    </w:rPr>
                    <w:t>“Am I eligible” Blue Badge quick assessment tool.</w:t>
                  </w:r>
                </w:p>
                <w:p w:rsidR="005F6341" w:rsidRDefault="005F6341" w:rsidP="00DE6CA9">
                  <w:pPr>
                    <w:pStyle w:val="NormalWeb"/>
                    <w:numPr>
                      <w:ilvl w:val="0"/>
                      <w:numId w:val="20"/>
                    </w:numPr>
                    <w:spacing w:before="120" w:beforeAutospacing="0" w:after="120" w:afterAutospacing="0"/>
                    <w:ind w:left="348" w:hanging="231"/>
                    <w:rPr>
                      <w:rFonts w:asciiTheme="minorHAnsi" w:hAnsiTheme="minorHAnsi" w:cstheme="minorHAnsi"/>
                      <w:lang w:eastAsia="en-US"/>
                    </w:rPr>
                  </w:pPr>
                  <w:r>
                    <w:rPr>
                      <w:rFonts w:asciiTheme="minorHAnsi" w:hAnsiTheme="minorHAnsi" w:cstheme="minorHAnsi"/>
                      <w:lang w:eastAsia="en-US"/>
                    </w:rPr>
                    <w:t>Kirklees Council HB/CTR Assessment and Application online process.</w:t>
                  </w:r>
                </w:p>
              </w:tc>
            </w:tr>
            <w:tr w:rsidR="00AA22D0" w:rsidTr="00DE6CA9">
              <w:tc>
                <w:tcPr>
                  <w:tcW w:w="9551" w:type="dxa"/>
                  <w:gridSpan w:val="2"/>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OPPORTUNITIES:</w:t>
                  </w:r>
                </w:p>
                <w:p w:rsidR="00AA22D0" w:rsidRDefault="0071160B" w:rsidP="0064621F">
                  <w:pPr>
                    <w:pStyle w:val="NormalWeb"/>
                    <w:numPr>
                      <w:ilvl w:val="0"/>
                      <w:numId w:val="38"/>
                    </w:numPr>
                    <w:spacing w:before="120" w:beforeAutospacing="0" w:after="120" w:afterAutospacing="0"/>
                    <w:ind w:left="445" w:hanging="445"/>
                    <w:rPr>
                      <w:rFonts w:asciiTheme="minorHAnsi" w:hAnsiTheme="minorHAnsi" w:cstheme="minorHAnsi"/>
                      <w:lang w:eastAsia="en-US"/>
                    </w:rPr>
                  </w:pPr>
                  <w:r>
                    <w:rPr>
                      <w:rFonts w:asciiTheme="minorHAnsi" w:hAnsiTheme="minorHAnsi" w:cstheme="minorHAnsi"/>
                      <w:lang w:eastAsia="en-US"/>
                    </w:rPr>
                    <w:t>An online portal to support health and social care integration (such as the Orion Portal used by Fife and Greater G</w:t>
                  </w:r>
                  <w:r w:rsidR="005463FC">
                    <w:rPr>
                      <w:rFonts w:asciiTheme="minorHAnsi" w:hAnsiTheme="minorHAnsi" w:cstheme="minorHAnsi"/>
                      <w:lang w:eastAsia="en-US"/>
                    </w:rPr>
                    <w:t>la</w:t>
                  </w:r>
                  <w:r>
                    <w:rPr>
                      <w:rFonts w:asciiTheme="minorHAnsi" w:hAnsiTheme="minorHAnsi" w:cstheme="minorHAnsi"/>
                      <w:lang w:eastAsia="en-US"/>
                    </w:rPr>
                    <w:t>sgow and Clyde) would allow IJB staff to work together much more seamlessly.  This could then be supplemented by online facilities directed to the clients themselves.  This could include o</w:t>
                  </w:r>
                  <w:r w:rsidR="00AA22D0">
                    <w:rPr>
                      <w:rFonts w:asciiTheme="minorHAnsi" w:hAnsiTheme="minorHAnsi" w:cstheme="minorHAnsi"/>
                      <w:lang w:eastAsia="en-US"/>
                    </w:rPr>
                    <w:t>nline self directed support eligibility, assessment of need and intelligent resource signposting tools.</w:t>
                  </w:r>
                  <w:r>
                    <w:rPr>
                      <w:rFonts w:asciiTheme="minorHAnsi" w:hAnsiTheme="minorHAnsi" w:cstheme="minorHAnsi"/>
                      <w:lang w:eastAsia="en-US"/>
                    </w:rPr>
                    <w:t>All of this is well described in the national Health systems architecture but is a long way from being delivered.</w:t>
                  </w:r>
                </w:p>
                <w:p w:rsidR="00AA22D0" w:rsidRDefault="00AA22D0" w:rsidP="0064621F">
                  <w:pPr>
                    <w:pStyle w:val="NormalWeb"/>
                    <w:numPr>
                      <w:ilvl w:val="0"/>
                      <w:numId w:val="38"/>
                    </w:numPr>
                    <w:spacing w:before="120" w:beforeAutospacing="0" w:after="120" w:afterAutospacing="0"/>
                    <w:ind w:left="445" w:hanging="445"/>
                    <w:rPr>
                      <w:rFonts w:asciiTheme="minorHAnsi" w:hAnsiTheme="minorHAnsi" w:cstheme="minorHAnsi"/>
                      <w:lang w:eastAsia="en-US"/>
                    </w:rPr>
                  </w:pPr>
                  <w:r>
                    <w:rPr>
                      <w:rFonts w:asciiTheme="minorHAnsi" w:hAnsiTheme="minorHAnsi" w:cstheme="minorHAnsi"/>
                      <w:lang w:eastAsia="en-US"/>
                    </w:rPr>
                    <w:t>Telehealth and telecare self assessment options will be increasingly important given our ageing population.</w:t>
                  </w:r>
                  <w:r w:rsidR="009648C5">
                    <w:rPr>
                      <w:rFonts w:asciiTheme="minorHAnsi" w:hAnsiTheme="minorHAnsi" w:cstheme="minorHAnsi"/>
                      <w:lang w:eastAsia="en-US"/>
                    </w:rPr>
                    <w:t xml:space="preserve"> Increasingly sophisticated algorithms allow for speedier interventions and greater opportunities to keep customers in their own homes.</w:t>
                  </w:r>
                </w:p>
                <w:p w:rsidR="00AA22D0" w:rsidRDefault="00AA22D0" w:rsidP="0064621F">
                  <w:pPr>
                    <w:pStyle w:val="NormalWeb"/>
                    <w:numPr>
                      <w:ilvl w:val="0"/>
                      <w:numId w:val="38"/>
                    </w:numPr>
                    <w:spacing w:before="120" w:beforeAutospacing="0" w:after="120" w:afterAutospacing="0"/>
                    <w:ind w:left="445" w:hanging="445"/>
                    <w:rPr>
                      <w:rFonts w:asciiTheme="minorHAnsi" w:hAnsiTheme="minorHAnsi" w:cstheme="minorHAnsi"/>
                      <w:lang w:eastAsia="en-US"/>
                    </w:rPr>
                  </w:pPr>
                  <w:r>
                    <w:rPr>
                      <w:rFonts w:asciiTheme="minorHAnsi" w:hAnsiTheme="minorHAnsi" w:cstheme="minorHAnsi"/>
                      <w:lang w:eastAsia="en-US"/>
                    </w:rPr>
                    <w:t xml:space="preserve">Given the attractiveness of Argyll and Bute as a tourist and leisure destination an interactive “What Can I Do” service that takes the customer’s location, interests and dates and offers options. Visit Scotland has an example that we could utilise: </w:t>
                  </w:r>
                  <w:hyperlink r:id="rId16" w:history="1">
                    <w:r w:rsidRPr="007A481B">
                      <w:rPr>
                        <w:rStyle w:val="Hyperlink"/>
                        <w:rFonts w:asciiTheme="minorHAnsi" w:hAnsiTheme="minorHAnsi" w:cstheme="minorHAnsi"/>
                        <w:lang w:eastAsia="en-US"/>
                      </w:rPr>
                      <w:t>https://www.visitscotland.com/see-do/</w:t>
                    </w:r>
                  </w:hyperlink>
                  <w:r>
                    <w:rPr>
                      <w:rFonts w:asciiTheme="minorHAnsi" w:hAnsiTheme="minorHAnsi" w:cstheme="minorHAnsi"/>
                      <w:lang w:eastAsia="en-US"/>
                    </w:rPr>
                    <w:t xml:space="preserve"> </w:t>
                  </w:r>
                  <w:r w:rsidR="00CC6B81">
                    <w:rPr>
                      <w:rFonts w:asciiTheme="minorHAnsi" w:hAnsiTheme="minorHAnsi" w:cstheme="minorHAnsi"/>
                      <w:lang w:eastAsia="en-US"/>
                    </w:rPr>
                    <w:t xml:space="preserve">Living It Up ( </w:t>
                  </w:r>
                  <w:hyperlink r:id="rId17" w:history="1">
                    <w:r w:rsidR="00CC6B81" w:rsidRPr="009E1B9C">
                      <w:rPr>
                        <w:rStyle w:val="Hyperlink"/>
                        <w:rFonts w:asciiTheme="minorHAnsi" w:hAnsiTheme="minorHAnsi" w:cstheme="minorHAnsi"/>
                        <w:lang w:eastAsia="en-US"/>
                      </w:rPr>
                      <w:t>https://www.livingitup.scot/</w:t>
                    </w:r>
                  </w:hyperlink>
                  <w:r w:rsidR="00CC6B81">
                    <w:rPr>
                      <w:rFonts w:asciiTheme="minorHAnsi" w:hAnsiTheme="minorHAnsi" w:cstheme="minorHAnsi"/>
                      <w:lang w:eastAsia="en-US"/>
                    </w:rPr>
                    <w:t xml:space="preserve"> ) does this for over 50s and encourages improved health through volunteering, activity and community involvement as well as providing information about health.</w:t>
                  </w:r>
                  <w:r>
                    <w:rPr>
                      <w:rFonts w:asciiTheme="minorHAnsi" w:hAnsiTheme="minorHAnsi" w:cstheme="minorHAnsi"/>
                      <w:lang w:eastAsia="en-US"/>
                    </w:rPr>
                    <w:t>.</w:t>
                  </w:r>
                  <w:r w:rsidR="00CC6B81">
                    <w:rPr>
                      <w:rFonts w:asciiTheme="minorHAnsi" w:hAnsiTheme="minorHAnsi" w:cstheme="minorHAnsi"/>
                      <w:lang w:eastAsia="en-US"/>
                    </w:rPr>
                    <w:t xml:space="preserve"> There is an opportunity to develop the council’s website as per the previous proposal for Love/Live Argyll.</w:t>
                  </w:r>
                </w:p>
                <w:p w:rsidR="00AA22D0" w:rsidRDefault="00AA22D0" w:rsidP="0064621F">
                  <w:pPr>
                    <w:pStyle w:val="NormalWeb"/>
                    <w:numPr>
                      <w:ilvl w:val="0"/>
                      <w:numId w:val="38"/>
                    </w:numPr>
                    <w:spacing w:before="120" w:beforeAutospacing="0" w:after="120" w:afterAutospacing="0"/>
                    <w:ind w:left="445" w:hanging="445"/>
                    <w:rPr>
                      <w:rFonts w:asciiTheme="minorHAnsi" w:hAnsiTheme="minorHAnsi" w:cstheme="minorHAnsi"/>
                      <w:lang w:eastAsia="en-US"/>
                    </w:rPr>
                  </w:pPr>
                  <w:r>
                    <w:rPr>
                      <w:rFonts w:asciiTheme="minorHAnsi" w:hAnsiTheme="minorHAnsi" w:cstheme="minorHAnsi"/>
                      <w:lang w:eastAsia="en-US"/>
                    </w:rPr>
                    <w:t>Create an “Am I eligible</w:t>
                  </w:r>
                  <w:r w:rsidR="009648C5">
                    <w:rPr>
                      <w:rFonts w:asciiTheme="minorHAnsi" w:hAnsiTheme="minorHAnsi" w:cstheme="minorHAnsi"/>
                      <w:lang w:eastAsia="en-US"/>
                    </w:rPr>
                    <w:t>?</w:t>
                  </w:r>
                  <w:r>
                    <w:rPr>
                      <w:rFonts w:asciiTheme="minorHAnsi" w:hAnsiTheme="minorHAnsi" w:cstheme="minorHAnsi"/>
                      <w:lang w:eastAsia="en-US"/>
                    </w:rPr>
                    <w:t xml:space="preserve">” hub on the website where customers can self assess for a range of services and grants by turning the current slab text narratives into self assessment forms </w:t>
                  </w:r>
                  <w:r w:rsidR="009648C5">
                    <w:rPr>
                      <w:rFonts w:asciiTheme="minorHAnsi" w:hAnsiTheme="minorHAnsi" w:cstheme="minorHAnsi"/>
                      <w:lang w:eastAsia="en-US"/>
                    </w:rPr>
                    <w:t>u</w:t>
                  </w:r>
                  <w:r>
                    <w:rPr>
                      <w:rFonts w:asciiTheme="minorHAnsi" w:hAnsiTheme="minorHAnsi" w:cstheme="minorHAnsi"/>
                      <w:lang w:eastAsia="en-US"/>
                    </w:rPr>
                    <w:t xml:space="preserve">sing our new Policy Automation tools and if the answer is yes, send the results to back offices as application forms (preferably integrated). </w:t>
                  </w:r>
                  <w:r w:rsidR="009648C5">
                    <w:rPr>
                      <w:rFonts w:asciiTheme="minorHAnsi" w:hAnsiTheme="minorHAnsi" w:cstheme="minorHAnsi"/>
                      <w:lang w:eastAsia="en-US"/>
                    </w:rPr>
                    <w:t>We can also signp</w:t>
                  </w:r>
                  <w:r>
                    <w:rPr>
                      <w:rFonts w:asciiTheme="minorHAnsi" w:hAnsiTheme="minorHAnsi" w:cstheme="minorHAnsi"/>
                      <w:lang w:eastAsia="en-US"/>
                    </w:rPr>
                    <w:t>ost to Scottish and UK national services that pe</w:t>
                  </w:r>
                  <w:r w:rsidR="009648C5">
                    <w:rPr>
                      <w:rFonts w:asciiTheme="minorHAnsi" w:hAnsiTheme="minorHAnsi" w:cstheme="minorHAnsi"/>
                      <w:lang w:eastAsia="en-US"/>
                    </w:rPr>
                    <w:t>rmit self assessment too, e.g. n</w:t>
                  </w:r>
                  <w:r>
                    <w:rPr>
                      <w:rFonts w:asciiTheme="minorHAnsi" w:hAnsiTheme="minorHAnsi" w:cstheme="minorHAnsi"/>
                      <w:lang w:eastAsia="en-US"/>
                    </w:rPr>
                    <w:t>ational benefits and grants and to other non-council local trusts or voluntary organisations that are service providers.</w:t>
                  </w:r>
                </w:p>
                <w:p w:rsidR="00AA22D0" w:rsidRDefault="00AA22D0" w:rsidP="00DE6CA9">
                  <w:pPr>
                    <w:pStyle w:val="NormalWeb"/>
                    <w:spacing w:before="120" w:beforeAutospacing="0" w:after="120" w:afterAutospacing="0"/>
                    <w:rPr>
                      <w:rFonts w:asciiTheme="minorHAnsi" w:hAnsiTheme="minorHAnsi" w:cstheme="minorHAnsi"/>
                      <w:lang w:eastAsia="en-US"/>
                    </w:rPr>
                  </w:pPr>
                </w:p>
              </w:tc>
            </w:tr>
          </w:tbl>
          <w:p w:rsidR="00126449" w:rsidRDefault="00126449" w:rsidP="00DE6CA9">
            <w:pPr>
              <w:pStyle w:val="Heading2"/>
            </w:pPr>
          </w:p>
          <w:p w:rsidR="00126449" w:rsidRDefault="00126449" w:rsidP="00DE6CA9">
            <w:pPr>
              <w:pStyle w:val="Heading2"/>
            </w:pPr>
          </w:p>
          <w:p w:rsidR="00126449" w:rsidRDefault="00126449" w:rsidP="00DE6CA9">
            <w:pPr>
              <w:pStyle w:val="Heading2"/>
            </w:pPr>
          </w:p>
          <w:p w:rsidR="00AA22D0" w:rsidRDefault="00AA22D0" w:rsidP="00DE6CA9">
            <w:pPr>
              <w:pStyle w:val="Heading2"/>
            </w:pPr>
            <w:bookmarkStart w:id="11" w:name="_Toc465683110"/>
            <w:r>
              <w:t>4.6 Let me tell you what services are performing well and how they can be improved</w:t>
            </w:r>
            <w:bookmarkEnd w:id="11"/>
          </w:p>
          <w:tbl>
            <w:tblPr>
              <w:tblStyle w:val="TableGrid"/>
              <w:tblW w:w="9551"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75"/>
              <w:gridCol w:w="4776"/>
            </w:tblGrid>
            <w:tr w:rsidR="00AA22D0" w:rsidTr="00DE6CA9">
              <w:tc>
                <w:tcPr>
                  <w:tcW w:w="4775" w:type="dxa"/>
                  <w:tcBorders>
                    <w:top w:val="single" w:sz="12" w:space="0" w:color="auto"/>
                    <w:left w:val="single" w:sz="12" w:space="0" w:color="auto"/>
                    <w:bottom w:val="single" w:sz="4" w:space="0" w:color="auto"/>
                  </w:tcBorders>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ACHIEVED:</w:t>
                  </w:r>
                </w:p>
                <w:p w:rsidR="00AA22D0" w:rsidRDefault="00AA22D0" w:rsidP="00DE6CA9">
                  <w:pPr>
                    <w:pStyle w:val="NormalWeb"/>
                    <w:numPr>
                      <w:ilvl w:val="0"/>
                      <w:numId w:val="21"/>
                    </w:numPr>
                    <w:spacing w:before="120" w:beforeAutospacing="0" w:after="120" w:afterAutospacing="0"/>
                    <w:ind w:left="161" w:hanging="142"/>
                    <w:rPr>
                      <w:rFonts w:asciiTheme="minorHAnsi" w:hAnsiTheme="minorHAnsi" w:cstheme="minorHAnsi"/>
                      <w:lang w:eastAsia="en-US"/>
                    </w:rPr>
                  </w:pPr>
                  <w:r>
                    <w:rPr>
                      <w:rFonts w:asciiTheme="minorHAnsi" w:hAnsiTheme="minorHAnsi" w:cstheme="minorHAnsi"/>
                      <w:lang w:eastAsia="en-US"/>
                    </w:rPr>
                    <w:t>Corporate complaints management system with multichannel access for customers</w:t>
                  </w:r>
                </w:p>
                <w:p w:rsidR="00AA22D0" w:rsidRDefault="00AA22D0" w:rsidP="00DE6CA9">
                  <w:pPr>
                    <w:pStyle w:val="NormalWeb"/>
                    <w:numPr>
                      <w:ilvl w:val="0"/>
                      <w:numId w:val="21"/>
                    </w:numPr>
                    <w:spacing w:before="120" w:beforeAutospacing="0" w:after="120" w:afterAutospacing="0"/>
                    <w:ind w:left="161" w:hanging="142"/>
                    <w:rPr>
                      <w:rFonts w:asciiTheme="minorHAnsi" w:hAnsiTheme="minorHAnsi" w:cstheme="minorHAnsi"/>
                      <w:lang w:eastAsia="en-US"/>
                    </w:rPr>
                  </w:pPr>
                  <w:r>
                    <w:rPr>
                      <w:rFonts w:asciiTheme="minorHAnsi" w:hAnsiTheme="minorHAnsi" w:cstheme="minorHAnsi"/>
                      <w:lang w:eastAsia="en-US"/>
                    </w:rPr>
                    <w:t>“Have Your Say” feature on the website with contact us form linked to new CRM system</w:t>
                  </w:r>
                </w:p>
                <w:p w:rsidR="00AA22D0" w:rsidRDefault="00AA22D0" w:rsidP="00DE6CA9">
                  <w:pPr>
                    <w:pStyle w:val="NormalWeb"/>
                    <w:numPr>
                      <w:ilvl w:val="0"/>
                      <w:numId w:val="21"/>
                    </w:numPr>
                    <w:spacing w:before="120" w:beforeAutospacing="0" w:after="120" w:afterAutospacing="0"/>
                    <w:ind w:left="161" w:hanging="142"/>
                    <w:rPr>
                      <w:rFonts w:asciiTheme="minorHAnsi" w:hAnsiTheme="minorHAnsi" w:cstheme="minorHAnsi"/>
                      <w:lang w:eastAsia="en-US"/>
                    </w:rPr>
                  </w:pPr>
                  <w:r>
                    <w:rPr>
                      <w:rFonts w:asciiTheme="minorHAnsi" w:hAnsiTheme="minorHAnsi" w:cstheme="minorHAnsi"/>
                      <w:lang w:eastAsia="en-US"/>
                    </w:rPr>
                    <w:t>Numerous customer satisfaction (ongoing and ad hoc) surveys managed via Customer Service Board.</w:t>
                  </w:r>
                </w:p>
                <w:p w:rsidR="00AA22D0" w:rsidRDefault="00AA22D0" w:rsidP="00DE6CA9">
                  <w:pPr>
                    <w:pStyle w:val="NormalWeb"/>
                    <w:numPr>
                      <w:ilvl w:val="0"/>
                      <w:numId w:val="21"/>
                    </w:numPr>
                    <w:spacing w:before="120" w:beforeAutospacing="0" w:after="120" w:afterAutospacing="0"/>
                    <w:ind w:left="161" w:hanging="142"/>
                    <w:rPr>
                      <w:rFonts w:asciiTheme="minorHAnsi" w:hAnsiTheme="minorHAnsi" w:cstheme="minorHAnsi"/>
                      <w:lang w:eastAsia="en-US"/>
                    </w:rPr>
                  </w:pPr>
                  <w:r>
                    <w:rPr>
                      <w:rFonts w:asciiTheme="minorHAnsi" w:hAnsiTheme="minorHAnsi" w:cstheme="minorHAnsi"/>
                      <w:lang w:eastAsia="en-US"/>
                    </w:rPr>
                    <w:t>Improved Public Performance Reporting Web pages implemented.</w:t>
                  </w:r>
                </w:p>
              </w:tc>
              <w:tc>
                <w:tcPr>
                  <w:tcW w:w="4776" w:type="dxa"/>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IN PROGRESS:</w:t>
                  </w:r>
                </w:p>
                <w:p w:rsidR="00AA22D0" w:rsidRDefault="00AA22D0" w:rsidP="00DE6CA9">
                  <w:pPr>
                    <w:pStyle w:val="NormalWeb"/>
                    <w:numPr>
                      <w:ilvl w:val="0"/>
                      <w:numId w:val="26"/>
                    </w:numPr>
                    <w:spacing w:before="120" w:beforeAutospacing="0" w:after="120" w:afterAutospacing="0"/>
                    <w:ind w:left="348" w:hanging="231"/>
                    <w:rPr>
                      <w:rFonts w:asciiTheme="minorHAnsi" w:hAnsiTheme="minorHAnsi" w:cstheme="minorHAnsi"/>
                      <w:lang w:eastAsia="en-US"/>
                    </w:rPr>
                  </w:pPr>
                  <w:r>
                    <w:rPr>
                      <w:rFonts w:asciiTheme="minorHAnsi" w:hAnsiTheme="minorHAnsi" w:cstheme="minorHAnsi"/>
                      <w:lang w:eastAsia="en-US"/>
                    </w:rPr>
                    <w:t>New automated online service request back office customer satisfaction service being implemented for continual monitoring</w:t>
                  </w:r>
                </w:p>
                <w:p w:rsidR="00AA22D0" w:rsidRDefault="00AA22D0" w:rsidP="00DE6CA9">
                  <w:pPr>
                    <w:pStyle w:val="NormalWeb"/>
                    <w:numPr>
                      <w:ilvl w:val="0"/>
                      <w:numId w:val="26"/>
                    </w:numPr>
                    <w:spacing w:before="120" w:beforeAutospacing="0" w:after="120" w:afterAutospacing="0"/>
                    <w:ind w:left="348" w:hanging="231"/>
                    <w:rPr>
                      <w:rFonts w:asciiTheme="minorHAnsi" w:hAnsiTheme="minorHAnsi" w:cstheme="minorHAnsi"/>
                      <w:lang w:eastAsia="en-US"/>
                    </w:rPr>
                  </w:pPr>
                  <w:r>
                    <w:rPr>
                      <w:rFonts w:asciiTheme="minorHAnsi" w:hAnsiTheme="minorHAnsi" w:cstheme="minorHAnsi"/>
                      <w:lang w:eastAsia="en-US"/>
                    </w:rPr>
                    <w:t>New voice automated CSC customer satisfaction monitoring service being implemented.</w:t>
                  </w:r>
                </w:p>
                <w:p w:rsidR="00AA22D0" w:rsidRDefault="00AA22D0" w:rsidP="00DE6CA9">
                  <w:pPr>
                    <w:pStyle w:val="NormalWeb"/>
                    <w:numPr>
                      <w:ilvl w:val="0"/>
                      <w:numId w:val="26"/>
                    </w:numPr>
                    <w:spacing w:before="120" w:beforeAutospacing="0" w:after="120" w:afterAutospacing="0"/>
                    <w:ind w:left="348" w:hanging="231"/>
                    <w:rPr>
                      <w:rFonts w:asciiTheme="minorHAnsi" w:hAnsiTheme="minorHAnsi" w:cstheme="minorHAnsi"/>
                      <w:lang w:eastAsia="en-US"/>
                    </w:rPr>
                  </w:pPr>
                  <w:r>
                    <w:rPr>
                      <w:rFonts w:asciiTheme="minorHAnsi" w:hAnsiTheme="minorHAnsi" w:cstheme="minorHAnsi"/>
                      <w:lang w:eastAsia="en-US"/>
                    </w:rPr>
                    <w:t>New corporate Avoidable Contact (Failure Demand) monitoring service being implemented in CSC</w:t>
                  </w:r>
                </w:p>
              </w:tc>
            </w:tr>
            <w:tr w:rsidR="00AA22D0" w:rsidTr="00DE6CA9">
              <w:tc>
                <w:tcPr>
                  <w:tcW w:w="9551" w:type="dxa"/>
                  <w:gridSpan w:val="2"/>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OPPORTUNITIES:</w:t>
                  </w:r>
                </w:p>
                <w:p w:rsidR="00AA22D0" w:rsidRDefault="00AA22D0" w:rsidP="0064621F">
                  <w:pPr>
                    <w:pStyle w:val="NormalWeb"/>
                    <w:numPr>
                      <w:ilvl w:val="0"/>
                      <w:numId w:val="39"/>
                    </w:numPr>
                    <w:spacing w:before="120" w:beforeAutospacing="0" w:after="120" w:afterAutospacing="0"/>
                    <w:ind w:left="445" w:hanging="426"/>
                    <w:rPr>
                      <w:rFonts w:asciiTheme="minorHAnsi" w:hAnsiTheme="minorHAnsi" w:cstheme="minorHAnsi"/>
                      <w:lang w:eastAsia="en-US"/>
                    </w:rPr>
                  </w:pPr>
                  <w:r w:rsidRPr="00824507">
                    <w:rPr>
                      <w:rFonts w:asciiTheme="minorHAnsi" w:hAnsiTheme="minorHAnsi" w:cstheme="minorHAnsi"/>
                      <w:lang w:eastAsia="en-US"/>
                    </w:rPr>
                    <w:t xml:space="preserve">Our broadcasting of real time performance monitoring is non-existent and for some services this could be of real interest to customers and help the council operationally. For example if the CSC real time contact dashboard were on the web, customers would know how busy we were when they wanted to call. If there was a queue of calls they may delay their call or use a different channel. Similarly the fleet monitoring tool shows where bin lorries and gritters are on their routes so if the web interface was activated this could prevent calls about missed bins or </w:t>
                  </w:r>
                  <w:r>
                    <w:rPr>
                      <w:rFonts w:asciiTheme="minorHAnsi" w:hAnsiTheme="minorHAnsi" w:cstheme="minorHAnsi"/>
                      <w:lang w:eastAsia="en-US"/>
                    </w:rPr>
                    <w:t>when is my road getting gritted?</w:t>
                  </w:r>
                </w:p>
                <w:p w:rsidR="00B61FDD" w:rsidRDefault="00B61FDD" w:rsidP="0064621F">
                  <w:pPr>
                    <w:pStyle w:val="NormalWeb"/>
                    <w:numPr>
                      <w:ilvl w:val="0"/>
                      <w:numId w:val="39"/>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Introduce participative budgeting rather than consultative budgeting. Actually ring fence certain funds for allocation according to citizen input with reporting of the outcomes.</w:t>
                  </w:r>
                </w:p>
                <w:p w:rsidR="00126449" w:rsidRDefault="00126449" w:rsidP="0064621F">
                  <w:pPr>
                    <w:pStyle w:val="NormalWeb"/>
                    <w:numPr>
                      <w:ilvl w:val="0"/>
                      <w:numId w:val="39"/>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 xml:space="preserve">Hold </w:t>
                  </w:r>
                  <w:r w:rsidR="009F5BB0">
                    <w:rPr>
                      <w:rFonts w:asciiTheme="minorHAnsi" w:hAnsiTheme="minorHAnsi" w:cstheme="minorHAnsi"/>
                      <w:lang w:eastAsia="en-US"/>
                    </w:rPr>
                    <w:t>a customer consultation on what performance reporting they are actually interested in and offer a range of strawmen dashboards and scorecards to stimulate debate. This also cover how they want to receive the reporting and the frequency. We could for example offer a range of subscription reports that customer can opt to have emailed to them automatically.</w:t>
                  </w:r>
                </w:p>
                <w:p w:rsidR="00B61FDD" w:rsidRDefault="00B61FDD" w:rsidP="00B61FDD">
                  <w:pPr>
                    <w:pStyle w:val="NormalWeb"/>
                    <w:spacing w:before="120" w:beforeAutospacing="0" w:after="120" w:afterAutospacing="0"/>
                    <w:rPr>
                      <w:rFonts w:asciiTheme="minorHAnsi" w:hAnsiTheme="minorHAnsi" w:cstheme="minorHAnsi"/>
                      <w:lang w:eastAsia="en-US"/>
                    </w:rPr>
                  </w:pPr>
                </w:p>
              </w:tc>
            </w:tr>
          </w:tbl>
          <w:p w:rsidR="009F5BB0" w:rsidRDefault="009F5BB0" w:rsidP="00DE6CA9">
            <w:pPr>
              <w:pStyle w:val="Heading2"/>
            </w:pPr>
          </w:p>
          <w:p w:rsidR="009F5BB0" w:rsidRDefault="009F5BB0" w:rsidP="00DE6CA9">
            <w:pPr>
              <w:pStyle w:val="Heading2"/>
            </w:pPr>
          </w:p>
          <w:p w:rsidR="009F5BB0" w:rsidRDefault="009F5BB0" w:rsidP="00DE6CA9">
            <w:pPr>
              <w:pStyle w:val="Heading2"/>
            </w:pPr>
          </w:p>
          <w:p w:rsidR="009F5BB0" w:rsidRDefault="009F5BB0" w:rsidP="00DE6CA9">
            <w:pPr>
              <w:pStyle w:val="Heading2"/>
            </w:pPr>
          </w:p>
          <w:p w:rsidR="009F5BB0" w:rsidRDefault="009F5BB0" w:rsidP="00DE6CA9">
            <w:pPr>
              <w:pStyle w:val="Heading2"/>
            </w:pPr>
          </w:p>
          <w:p w:rsidR="009F5BB0" w:rsidRDefault="009F5BB0" w:rsidP="00DE6CA9">
            <w:pPr>
              <w:pStyle w:val="Heading2"/>
            </w:pPr>
          </w:p>
          <w:p w:rsidR="009F5BB0" w:rsidRDefault="009F5BB0" w:rsidP="00DE6CA9">
            <w:pPr>
              <w:pStyle w:val="Heading2"/>
            </w:pPr>
          </w:p>
          <w:p w:rsidR="009F5BB0" w:rsidRDefault="009F5BB0" w:rsidP="00DE6CA9">
            <w:pPr>
              <w:pStyle w:val="Heading2"/>
            </w:pPr>
          </w:p>
          <w:p w:rsidR="00AA22D0" w:rsidRDefault="00AA22D0" w:rsidP="00DE6CA9">
            <w:pPr>
              <w:pStyle w:val="Heading2"/>
            </w:pPr>
            <w:bookmarkStart w:id="12" w:name="_Toc465683111"/>
            <w:r>
              <w:t>4.7 Connect me to people who have similar needs and engage with us to help redesign services</w:t>
            </w:r>
            <w:bookmarkEnd w:id="12"/>
          </w:p>
          <w:tbl>
            <w:tblPr>
              <w:tblStyle w:val="TableGrid"/>
              <w:tblW w:w="9551"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75"/>
              <w:gridCol w:w="4776"/>
            </w:tblGrid>
            <w:tr w:rsidR="00AA22D0" w:rsidTr="00DE6CA9">
              <w:tc>
                <w:tcPr>
                  <w:tcW w:w="4775" w:type="dxa"/>
                  <w:tcBorders>
                    <w:top w:val="single" w:sz="12" w:space="0" w:color="auto"/>
                    <w:left w:val="single" w:sz="12" w:space="0" w:color="auto"/>
                    <w:bottom w:val="single" w:sz="4" w:space="0" w:color="auto"/>
                  </w:tcBorders>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ACHIEVED:</w:t>
                  </w:r>
                </w:p>
                <w:p w:rsidR="00AA22D0" w:rsidRDefault="00AA22D0" w:rsidP="005E7C81">
                  <w:pPr>
                    <w:pStyle w:val="NormalWeb"/>
                    <w:numPr>
                      <w:ilvl w:val="0"/>
                      <w:numId w:val="22"/>
                    </w:numPr>
                    <w:spacing w:before="120" w:beforeAutospacing="0" w:after="120" w:afterAutospacing="0"/>
                    <w:ind w:left="303" w:hanging="284"/>
                    <w:rPr>
                      <w:rFonts w:asciiTheme="minorHAnsi" w:hAnsiTheme="minorHAnsi" w:cstheme="minorHAnsi"/>
                      <w:lang w:eastAsia="en-US"/>
                    </w:rPr>
                  </w:pPr>
                  <w:r>
                    <w:rPr>
                      <w:rFonts w:asciiTheme="minorHAnsi" w:hAnsiTheme="minorHAnsi" w:cstheme="minorHAnsi"/>
                      <w:lang w:eastAsia="en-US"/>
                    </w:rPr>
                    <w:t xml:space="preserve">Community Council and Community Planning infrastructure to provide avenues for consultation and engagement. </w:t>
                  </w:r>
                </w:p>
                <w:p w:rsidR="00AA22D0" w:rsidRDefault="00AA22D0" w:rsidP="005E7C81">
                  <w:pPr>
                    <w:pStyle w:val="NormalWeb"/>
                    <w:numPr>
                      <w:ilvl w:val="0"/>
                      <w:numId w:val="22"/>
                    </w:numPr>
                    <w:spacing w:before="120" w:beforeAutospacing="0" w:after="120" w:afterAutospacing="0"/>
                    <w:ind w:left="303" w:hanging="284"/>
                    <w:rPr>
                      <w:rFonts w:asciiTheme="minorHAnsi" w:hAnsiTheme="minorHAnsi" w:cstheme="minorHAnsi"/>
                      <w:lang w:eastAsia="en-US"/>
                    </w:rPr>
                  </w:pPr>
                  <w:r>
                    <w:rPr>
                      <w:rFonts w:asciiTheme="minorHAnsi" w:hAnsiTheme="minorHAnsi" w:cstheme="minorHAnsi"/>
                      <w:lang w:eastAsia="en-US"/>
                    </w:rPr>
                    <w:t>Business Gateway Service to help businesses get expert advice and guidance</w:t>
                  </w:r>
                </w:p>
                <w:p w:rsidR="00AA22D0" w:rsidRDefault="00AA22D0" w:rsidP="005E7C81">
                  <w:pPr>
                    <w:pStyle w:val="NormalWeb"/>
                    <w:numPr>
                      <w:ilvl w:val="0"/>
                      <w:numId w:val="22"/>
                    </w:numPr>
                    <w:spacing w:before="120" w:beforeAutospacing="0" w:after="120" w:afterAutospacing="0"/>
                    <w:ind w:left="303" w:hanging="284"/>
                    <w:rPr>
                      <w:rFonts w:asciiTheme="minorHAnsi" w:hAnsiTheme="minorHAnsi" w:cstheme="minorHAnsi"/>
                      <w:lang w:eastAsia="en-US"/>
                    </w:rPr>
                  </w:pPr>
                  <w:r>
                    <w:rPr>
                      <w:rFonts w:asciiTheme="minorHAnsi" w:hAnsiTheme="minorHAnsi" w:cstheme="minorHAnsi"/>
                      <w:lang w:eastAsia="en-US"/>
                    </w:rPr>
                    <w:t>Significant cycle of customer consultations for proposed service changes (and Citizens Panel) reported on Have Your Say part of website.</w:t>
                  </w:r>
                </w:p>
                <w:p w:rsidR="00AA22D0" w:rsidRDefault="00AA22D0" w:rsidP="005E7C81">
                  <w:pPr>
                    <w:pStyle w:val="NormalWeb"/>
                    <w:numPr>
                      <w:ilvl w:val="0"/>
                      <w:numId w:val="22"/>
                    </w:numPr>
                    <w:spacing w:before="120" w:beforeAutospacing="0" w:after="120" w:afterAutospacing="0"/>
                    <w:ind w:left="303" w:hanging="284"/>
                    <w:rPr>
                      <w:rFonts w:asciiTheme="minorHAnsi" w:hAnsiTheme="minorHAnsi" w:cstheme="minorHAnsi"/>
                      <w:lang w:eastAsia="en-US"/>
                    </w:rPr>
                  </w:pPr>
                  <w:r>
                    <w:rPr>
                      <w:rFonts w:asciiTheme="minorHAnsi" w:hAnsiTheme="minorHAnsi" w:cstheme="minorHAnsi"/>
                      <w:lang w:eastAsia="en-US"/>
                    </w:rPr>
                    <w:t>Dedicated Community and Voluntary Sector section on the council website.</w:t>
                  </w:r>
                </w:p>
                <w:p w:rsidR="00AA22D0" w:rsidRDefault="00AA22D0" w:rsidP="005E7C81">
                  <w:pPr>
                    <w:pStyle w:val="NormalWeb"/>
                    <w:numPr>
                      <w:ilvl w:val="0"/>
                      <w:numId w:val="22"/>
                    </w:numPr>
                    <w:spacing w:before="120" w:beforeAutospacing="0" w:after="120" w:afterAutospacing="0"/>
                    <w:ind w:left="303" w:hanging="284"/>
                    <w:rPr>
                      <w:rFonts w:asciiTheme="minorHAnsi" w:hAnsiTheme="minorHAnsi" w:cstheme="minorHAnsi"/>
                      <w:lang w:eastAsia="en-US"/>
                    </w:rPr>
                  </w:pPr>
                  <w:r>
                    <w:rPr>
                      <w:rFonts w:asciiTheme="minorHAnsi" w:hAnsiTheme="minorHAnsi" w:cstheme="minorHAnsi"/>
                      <w:lang w:eastAsia="en-US"/>
                    </w:rPr>
                    <w:t>Care Resource Directory Established as part of Self Directed Support</w:t>
                  </w:r>
                </w:p>
              </w:tc>
              <w:tc>
                <w:tcPr>
                  <w:tcW w:w="4776" w:type="dxa"/>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IN PROGRESS:</w:t>
                  </w:r>
                </w:p>
                <w:p w:rsidR="00AA22D0" w:rsidRDefault="00AA22D0" w:rsidP="00DE6CA9">
                  <w:pPr>
                    <w:pStyle w:val="NormalWeb"/>
                    <w:numPr>
                      <w:ilvl w:val="0"/>
                      <w:numId w:val="28"/>
                    </w:numPr>
                    <w:spacing w:before="120" w:beforeAutospacing="0" w:after="120" w:afterAutospacing="0"/>
                    <w:ind w:left="348" w:hanging="231"/>
                    <w:rPr>
                      <w:rFonts w:asciiTheme="minorHAnsi" w:hAnsiTheme="minorHAnsi" w:cstheme="minorHAnsi"/>
                      <w:lang w:eastAsia="en-US"/>
                    </w:rPr>
                  </w:pPr>
                  <w:r>
                    <w:rPr>
                      <w:rFonts w:asciiTheme="minorHAnsi" w:hAnsiTheme="minorHAnsi" w:cstheme="minorHAnsi"/>
                      <w:lang w:eastAsia="en-US"/>
                    </w:rPr>
                    <w:t>CSB led review of the mechanisms for more joined up consultation arrangements</w:t>
                  </w:r>
                </w:p>
                <w:p w:rsidR="00AA22D0" w:rsidRDefault="00AA22D0" w:rsidP="00DE6CA9">
                  <w:pPr>
                    <w:pStyle w:val="NormalWeb"/>
                    <w:numPr>
                      <w:ilvl w:val="0"/>
                      <w:numId w:val="28"/>
                    </w:numPr>
                    <w:spacing w:before="120" w:beforeAutospacing="0" w:after="120" w:afterAutospacing="0"/>
                    <w:ind w:left="348" w:hanging="231"/>
                    <w:rPr>
                      <w:rFonts w:asciiTheme="minorHAnsi" w:hAnsiTheme="minorHAnsi" w:cstheme="minorHAnsi"/>
                      <w:lang w:eastAsia="en-US"/>
                    </w:rPr>
                  </w:pPr>
                  <w:r>
                    <w:rPr>
                      <w:rFonts w:asciiTheme="minorHAnsi" w:hAnsiTheme="minorHAnsi" w:cstheme="minorHAnsi"/>
                      <w:lang w:eastAsia="en-US"/>
                    </w:rPr>
                    <w:t>We are exploring the use of the council’s Skype system to provide video interaction with customers. Initially for one to one customer engagement in remote and island communities but possibly also for more complex interactions such as user groups, interviews etc.</w:t>
                  </w:r>
                </w:p>
              </w:tc>
            </w:tr>
            <w:tr w:rsidR="00AA22D0" w:rsidTr="00DE6CA9">
              <w:tc>
                <w:tcPr>
                  <w:tcW w:w="9551" w:type="dxa"/>
                  <w:gridSpan w:val="2"/>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OPPORTUNITIES:</w:t>
                  </w:r>
                </w:p>
                <w:p w:rsidR="00AA22D0" w:rsidRDefault="00AA22D0" w:rsidP="0064621F">
                  <w:pPr>
                    <w:pStyle w:val="NormalWeb"/>
                    <w:numPr>
                      <w:ilvl w:val="0"/>
                      <w:numId w:val="40"/>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The council is a significant part of the wider community and so we could expand the council website to be a community hub with microsites covering each community council area (customers automatically signposted to them via MyAcc</w:t>
                  </w:r>
                  <w:r w:rsidR="005E7C81">
                    <w:rPr>
                      <w:rFonts w:asciiTheme="minorHAnsi" w:hAnsiTheme="minorHAnsi" w:cstheme="minorHAnsi"/>
                      <w:lang w:eastAsia="en-US"/>
                    </w:rPr>
                    <w:t>ount) where voluntary and hyper-</w:t>
                  </w:r>
                  <w:r>
                    <w:rPr>
                      <w:rFonts w:asciiTheme="minorHAnsi" w:hAnsiTheme="minorHAnsi" w:cstheme="minorHAnsi"/>
                      <w:lang w:eastAsia="en-US"/>
                    </w:rPr>
                    <w:t>local community resources can be highlighted with the council being an enabler and facilitator for them and thus having to provide fewer such services directly. Investment in a temporary community web development post would be required to set this up but the Scottish Government is keen to empower Community Councils more and so may fund this.</w:t>
                  </w:r>
                </w:p>
                <w:p w:rsidR="00AA22D0" w:rsidRDefault="00AA22D0" w:rsidP="0064621F">
                  <w:pPr>
                    <w:pStyle w:val="NormalWeb"/>
                    <w:numPr>
                      <w:ilvl w:val="0"/>
                      <w:numId w:val="40"/>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Implement a corporate consultation tool that effectively automates the insight gathering process; the Citizenspace product would replace the proliferation of Survey Monkey surveys and provide better web integration and could be offered to partner organisations as a service and used in community and development planning consultations.</w:t>
                  </w:r>
                </w:p>
                <w:p w:rsidR="00AA22D0" w:rsidRDefault="00AA22D0" w:rsidP="0064621F">
                  <w:pPr>
                    <w:pStyle w:val="NormalWeb"/>
                    <w:numPr>
                      <w:ilvl w:val="0"/>
                      <w:numId w:val="40"/>
                    </w:numPr>
                    <w:spacing w:before="120" w:beforeAutospacing="0" w:after="120" w:afterAutospacing="0"/>
                    <w:ind w:left="445" w:hanging="426"/>
                    <w:rPr>
                      <w:rFonts w:asciiTheme="minorHAnsi" w:hAnsiTheme="minorHAnsi" w:cstheme="minorHAnsi"/>
                      <w:lang w:eastAsia="en-US"/>
                    </w:rPr>
                  </w:pPr>
                  <w:r w:rsidRPr="00B5366B">
                    <w:rPr>
                      <w:rFonts w:asciiTheme="minorHAnsi" w:hAnsiTheme="minorHAnsi" w:cstheme="minorHAnsi"/>
                      <w:lang w:eastAsia="en-US"/>
                    </w:rPr>
                    <w:t>A more sophisticated and interactive health and social care SDS provisioning tool is required to improve on the existing limited searchable directory; both for customer self-service and for linking to assessments of needs. With appropriate moderation this could also be opened to update by private and voluntary service providers</w:t>
                  </w:r>
                  <w:r w:rsidR="005463FC">
                    <w:rPr>
                      <w:rFonts w:asciiTheme="minorHAnsi" w:hAnsiTheme="minorHAnsi" w:cstheme="minorHAnsi"/>
                      <w:lang w:eastAsia="en-US"/>
                    </w:rPr>
                    <w:t>; unless our approach is to restrict SDS take-up, but even here a better tool could signpost in house options</w:t>
                  </w:r>
                  <w:r w:rsidRPr="00B5366B">
                    <w:rPr>
                      <w:rFonts w:asciiTheme="minorHAnsi" w:hAnsiTheme="minorHAnsi" w:cstheme="minorHAnsi"/>
                      <w:lang w:eastAsia="en-US"/>
                    </w:rPr>
                    <w:t>.</w:t>
                  </w:r>
                  <w:r>
                    <w:rPr>
                      <w:rFonts w:asciiTheme="minorHAnsi" w:hAnsiTheme="minorHAnsi" w:cstheme="minorHAnsi"/>
                      <w:lang w:eastAsia="en-US"/>
                    </w:rPr>
                    <w:t xml:space="preserve"> It would speed up care provision and move the council towards being an enabler rather than a provider of services.</w:t>
                  </w:r>
                </w:p>
                <w:p w:rsidR="00AA22D0" w:rsidRDefault="00AA22D0" w:rsidP="005F6341">
                  <w:pPr>
                    <w:pStyle w:val="NormalWeb"/>
                    <w:spacing w:before="120" w:beforeAutospacing="0" w:after="120" w:afterAutospacing="0"/>
                    <w:ind w:left="85"/>
                    <w:rPr>
                      <w:rFonts w:asciiTheme="minorHAnsi" w:hAnsiTheme="minorHAnsi" w:cstheme="minorHAnsi"/>
                      <w:lang w:eastAsia="en-US"/>
                    </w:rPr>
                  </w:pPr>
                </w:p>
              </w:tc>
            </w:tr>
          </w:tbl>
          <w:p w:rsidR="00AA22D0" w:rsidRDefault="00AA22D0" w:rsidP="00DE6CA9">
            <w:pPr>
              <w:pStyle w:val="NormalWeb"/>
              <w:spacing w:before="120" w:beforeAutospacing="0" w:after="120" w:afterAutospacing="0"/>
              <w:ind w:left="34"/>
              <w:rPr>
                <w:rFonts w:asciiTheme="minorHAnsi" w:hAnsiTheme="minorHAnsi" w:cstheme="minorHAnsi"/>
                <w:lang w:eastAsia="en-US"/>
              </w:rPr>
            </w:pPr>
          </w:p>
          <w:p w:rsidR="009F5BB0" w:rsidRDefault="009F5BB0" w:rsidP="00DE6CA9">
            <w:pPr>
              <w:pStyle w:val="Heading2"/>
            </w:pPr>
          </w:p>
          <w:p w:rsidR="00AA22D0" w:rsidRDefault="00AA22D0" w:rsidP="00DE6CA9">
            <w:pPr>
              <w:pStyle w:val="Heading2"/>
            </w:pPr>
            <w:bookmarkStart w:id="13" w:name="_Toc465683112"/>
            <w:r>
              <w:t>4.8 Other avenues for exploration</w:t>
            </w:r>
            <w:bookmarkEnd w:id="13"/>
          </w:p>
          <w:tbl>
            <w:tblPr>
              <w:tblStyle w:val="TableGrid"/>
              <w:tblW w:w="9551"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775"/>
              <w:gridCol w:w="4776"/>
            </w:tblGrid>
            <w:tr w:rsidR="00AA22D0" w:rsidTr="00DE6CA9">
              <w:tc>
                <w:tcPr>
                  <w:tcW w:w="4775" w:type="dxa"/>
                  <w:tcBorders>
                    <w:top w:val="single" w:sz="12" w:space="0" w:color="auto"/>
                    <w:left w:val="single" w:sz="12" w:space="0" w:color="auto"/>
                    <w:bottom w:val="single" w:sz="4" w:space="0" w:color="auto"/>
                  </w:tcBorders>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ACHIEVED:</w:t>
                  </w:r>
                </w:p>
                <w:p w:rsidR="00AA22D0" w:rsidRDefault="00AA22D0" w:rsidP="00DE6CA9">
                  <w:pPr>
                    <w:pStyle w:val="NormalWeb"/>
                    <w:numPr>
                      <w:ilvl w:val="0"/>
                      <w:numId w:val="24"/>
                    </w:numPr>
                    <w:spacing w:before="120" w:beforeAutospacing="0" w:after="120" w:afterAutospacing="0"/>
                    <w:rPr>
                      <w:rFonts w:asciiTheme="minorHAnsi" w:hAnsiTheme="minorHAnsi" w:cstheme="minorHAnsi"/>
                      <w:lang w:eastAsia="en-US"/>
                    </w:rPr>
                  </w:pPr>
                </w:p>
              </w:tc>
              <w:tc>
                <w:tcPr>
                  <w:tcW w:w="4776" w:type="dxa"/>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IN PROGRESS:</w:t>
                  </w:r>
                </w:p>
                <w:p w:rsidR="00AA22D0" w:rsidRPr="00BA18EF" w:rsidRDefault="00AA22D0" w:rsidP="0071160B">
                  <w:pPr>
                    <w:pStyle w:val="NormalWeb"/>
                    <w:numPr>
                      <w:ilvl w:val="0"/>
                      <w:numId w:val="23"/>
                    </w:numPr>
                    <w:spacing w:before="120" w:beforeAutospacing="0" w:after="120" w:afterAutospacing="0"/>
                    <w:ind w:left="348" w:hanging="231"/>
                    <w:rPr>
                      <w:rFonts w:asciiTheme="minorHAnsi" w:hAnsiTheme="minorHAnsi" w:cstheme="minorHAnsi"/>
                      <w:lang w:eastAsia="en-US"/>
                    </w:rPr>
                  </w:pPr>
                  <w:r>
                    <w:rPr>
                      <w:rFonts w:asciiTheme="minorHAnsi" w:hAnsiTheme="minorHAnsi" w:cstheme="minorHAnsi"/>
                      <w:lang w:eastAsia="en-US"/>
                    </w:rPr>
                    <w:t xml:space="preserve">The council spends very significant amounts on print hardware, paper and print consumables. ICT are </w:t>
                  </w:r>
                  <w:r w:rsidR="0071160B">
                    <w:rPr>
                      <w:rFonts w:asciiTheme="minorHAnsi" w:hAnsiTheme="minorHAnsi" w:cstheme="minorHAnsi"/>
                      <w:lang w:eastAsia="en-US"/>
                    </w:rPr>
                    <w:t>rolling out a project funded by the Innovation Fund to deliver</w:t>
                  </w:r>
                  <w:r>
                    <w:rPr>
                      <w:rFonts w:asciiTheme="minorHAnsi" w:hAnsiTheme="minorHAnsi" w:cstheme="minorHAnsi"/>
                      <w:lang w:eastAsia="en-US"/>
                    </w:rPr>
                    <w:t xml:space="preserve"> more coherent print management.</w:t>
                  </w:r>
                </w:p>
              </w:tc>
            </w:tr>
            <w:tr w:rsidR="00AA22D0" w:rsidTr="00DE6CA9">
              <w:tc>
                <w:tcPr>
                  <w:tcW w:w="9551" w:type="dxa"/>
                  <w:gridSpan w:val="2"/>
                </w:tcPr>
                <w:p w:rsidR="00AA22D0" w:rsidRDefault="00AA22D0" w:rsidP="00DE6CA9">
                  <w:pPr>
                    <w:pStyle w:val="NormalWeb"/>
                    <w:spacing w:before="120" w:beforeAutospacing="0" w:after="120" w:afterAutospacing="0"/>
                    <w:rPr>
                      <w:rFonts w:asciiTheme="minorHAnsi" w:hAnsiTheme="minorHAnsi" w:cstheme="minorHAnsi"/>
                      <w:lang w:eastAsia="en-US"/>
                    </w:rPr>
                  </w:pPr>
                  <w:r>
                    <w:rPr>
                      <w:rFonts w:asciiTheme="minorHAnsi" w:hAnsiTheme="minorHAnsi" w:cstheme="minorHAnsi"/>
                      <w:lang w:eastAsia="en-US"/>
                    </w:rPr>
                    <w:t>OPPORTUNITIES:</w:t>
                  </w:r>
                </w:p>
                <w:p w:rsidR="00AA22D0" w:rsidRDefault="00AA22D0" w:rsidP="002C4CEC">
                  <w:pPr>
                    <w:pStyle w:val="NormalWeb"/>
                    <w:numPr>
                      <w:ilvl w:val="0"/>
                      <w:numId w:val="41"/>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Realising the benefits of digital development in terms of cashable savings has always been contentious</w:t>
                  </w:r>
                  <w:r w:rsidR="00BA18EF">
                    <w:rPr>
                      <w:rFonts w:asciiTheme="minorHAnsi" w:hAnsiTheme="minorHAnsi" w:cstheme="minorHAnsi"/>
                      <w:lang w:eastAsia="en-US"/>
                    </w:rPr>
                    <w:t>,</w:t>
                  </w:r>
                  <w:r>
                    <w:rPr>
                      <w:rFonts w:asciiTheme="minorHAnsi" w:hAnsiTheme="minorHAnsi" w:cstheme="minorHAnsi"/>
                      <w:lang w:eastAsia="en-US"/>
                    </w:rPr>
                    <w:t xml:space="preserve"> so has not been attempted. An approach could be adopted whereby </w:t>
                  </w:r>
                  <w:r w:rsidR="00BA18EF">
                    <w:rPr>
                      <w:rFonts w:asciiTheme="minorHAnsi" w:hAnsiTheme="minorHAnsi" w:cstheme="minorHAnsi"/>
                      <w:lang w:eastAsia="en-US"/>
                    </w:rPr>
                    <w:t xml:space="preserve">(for example), </w:t>
                  </w:r>
                  <w:r>
                    <w:rPr>
                      <w:rFonts w:asciiTheme="minorHAnsi" w:hAnsiTheme="minorHAnsi" w:cstheme="minorHAnsi"/>
                      <w:lang w:eastAsia="en-US"/>
                    </w:rPr>
                    <w:t>a 0.5% top sliced budget reduction is taken from each Service (those already being digitally innovative will feel the effect of this less), but 0.25% of this is then put into a digital development fund to finance the</w:t>
                  </w:r>
                  <w:r w:rsidR="00BA18EF">
                    <w:rPr>
                      <w:rFonts w:asciiTheme="minorHAnsi" w:hAnsiTheme="minorHAnsi" w:cstheme="minorHAnsi"/>
                      <w:lang w:eastAsia="en-US"/>
                    </w:rPr>
                    <w:t xml:space="preserve"> further digital</w:t>
                  </w:r>
                  <w:r>
                    <w:rPr>
                      <w:rFonts w:asciiTheme="minorHAnsi" w:hAnsiTheme="minorHAnsi" w:cstheme="minorHAnsi"/>
                      <w:lang w:eastAsia="en-US"/>
                    </w:rPr>
                    <w:t xml:space="preserve"> investments outlined in this paper, with the CSB ensuring funds are allocated where they will produce the most efficiencies.</w:t>
                  </w:r>
                </w:p>
                <w:p w:rsidR="00AA22D0" w:rsidRDefault="00AA22D0" w:rsidP="002C4CEC">
                  <w:pPr>
                    <w:pStyle w:val="NormalWeb"/>
                    <w:numPr>
                      <w:ilvl w:val="0"/>
                      <w:numId w:val="41"/>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Internal Audit and ICT Client Liaison Officers need to be given a brief to ensure the maximum application of Digital First solutions. At the moment Services self determine digital development and what they wish to see on digital development plans. These are often unambitious as Services are struggling even to deliver business as usual within reducing resources. Another option is that every Head of Service is required to produce an annual Digital Development Plan for their Service and is held accountable for its delivery through their PRDs.</w:t>
                  </w:r>
                </w:p>
                <w:p w:rsidR="00AA22D0" w:rsidRDefault="00AA22D0" w:rsidP="002C4CEC">
                  <w:pPr>
                    <w:pStyle w:val="NormalWeb"/>
                    <w:numPr>
                      <w:ilvl w:val="0"/>
                      <w:numId w:val="41"/>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The Scottish Parliament has a completely centralised whitemail scanning, indexing and storage/disposal process for its whitemail (I think it may be outsourced).</w:t>
                  </w:r>
                  <w:r w:rsidR="0071160B">
                    <w:rPr>
                      <w:rFonts w:asciiTheme="minorHAnsi" w:hAnsiTheme="minorHAnsi" w:cstheme="minorHAnsi"/>
                      <w:lang w:eastAsia="en-US"/>
                    </w:rPr>
                    <w:t xml:space="preserve"> It also has invested in a major Information Management and classification system.</w:t>
                  </w:r>
                  <w:r>
                    <w:rPr>
                      <w:rFonts w:asciiTheme="minorHAnsi" w:hAnsiTheme="minorHAnsi" w:cstheme="minorHAnsi"/>
                      <w:lang w:eastAsia="en-US"/>
                    </w:rPr>
                    <w:t xml:space="preserve"> </w:t>
                  </w:r>
                  <w:r w:rsidR="0071160B">
                    <w:rPr>
                      <w:rFonts w:asciiTheme="minorHAnsi" w:hAnsiTheme="minorHAnsi" w:cstheme="minorHAnsi"/>
                      <w:lang w:eastAsia="en-US"/>
                    </w:rPr>
                    <w:t xml:space="preserve"> We have currently only partially committed to this through the move to corporate licensing for Civica document management and a limited tri</w:t>
                  </w:r>
                  <w:r w:rsidR="005463FC">
                    <w:rPr>
                      <w:rFonts w:asciiTheme="minorHAnsi" w:hAnsiTheme="minorHAnsi" w:cstheme="minorHAnsi"/>
                      <w:lang w:eastAsia="en-US"/>
                    </w:rPr>
                    <w:t>a</w:t>
                  </w:r>
                  <w:r w:rsidR="0071160B">
                    <w:rPr>
                      <w:rFonts w:asciiTheme="minorHAnsi" w:hAnsiTheme="minorHAnsi" w:cstheme="minorHAnsi"/>
                      <w:lang w:eastAsia="en-US"/>
                    </w:rPr>
                    <w:t>l of the sh</w:t>
                  </w:r>
                  <w:r w:rsidR="005463FC">
                    <w:rPr>
                      <w:rFonts w:asciiTheme="minorHAnsi" w:hAnsiTheme="minorHAnsi" w:cstheme="minorHAnsi"/>
                      <w:lang w:eastAsia="en-US"/>
                    </w:rPr>
                    <w:t>a</w:t>
                  </w:r>
                  <w:r w:rsidR="0071160B">
                    <w:rPr>
                      <w:rFonts w:asciiTheme="minorHAnsi" w:hAnsiTheme="minorHAnsi" w:cstheme="minorHAnsi"/>
                      <w:lang w:eastAsia="en-US"/>
                    </w:rPr>
                    <w:t xml:space="preserve">repoint adds ons for records management. </w:t>
                  </w:r>
                  <w:r>
                    <w:rPr>
                      <w:rFonts w:asciiTheme="minorHAnsi" w:hAnsiTheme="minorHAnsi" w:cstheme="minorHAnsi"/>
                      <w:lang w:eastAsia="en-US"/>
                    </w:rPr>
                    <w:t xml:space="preserve">The current </w:t>
                  </w:r>
                  <w:r w:rsidR="0071160B">
                    <w:rPr>
                      <w:rFonts w:asciiTheme="minorHAnsi" w:hAnsiTheme="minorHAnsi" w:cstheme="minorHAnsi"/>
                      <w:lang w:eastAsia="en-US"/>
                    </w:rPr>
                    <w:t xml:space="preserve">roll out </w:t>
                  </w:r>
                  <w:r>
                    <w:rPr>
                      <w:rFonts w:asciiTheme="minorHAnsi" w:hAnsiTheme="minorHAnsi" w:cstheme="minorHAnsi"/>
                      <w:lang w:eastAsia="en-US"/>
                    </w:rPr>
                    <w:t>of</w:t>
                  </w:r>
                  <w:r w:rsidR="0071160B">
                    <w:rPr>
                      <w:rFonts w:asciiTheme="minorHAnsi" w:hAnsiTheme="minorHAnsi" w:cstheme="minorHAnsi"/>
                      <w:lang w:eastAsia="en-US"/>
                    </w:rPr>
                    <w:t xml:space="preserve"> corporate</w:t>
                  </w:r>
                  <w:r>
                    <w:rPr>
                      <w:rFonts w:asciiTheme="minorHAnsi" w:hAnsiTheme="minorHAnsi" w:cstheme="minorHAnsi"/>
                      <w:lang w:eastAsia="en-US"/>
                    </w:rPr>
                    <w:t xml:space="preserve"> mail handling </w:t>
                  </w:r>
                  <w:r w:rsidR="0071160B">
                    <w:rPr>
                      <w:rFonts w:asciiTheme="minorHAnsi" w:hAnsiTheme="minorHAnsi" w:cstheme="minorHAnsi"/>
                      <w:lang w:eastAsia="en-US"/>
                    </w:rPr>
                    <w:t>is progressing slowly held back by lack of enthusiasm from services.</w:t>
                  </w:r>
                </w:p>
                <w:p w:rsidR="00AA22D0" w:rsidRDefault="00AA22D0" w:rsidP="002C4CEC">
                  <w:pPr>
                    <w:pStyle w:val="NormalWeb"/>
                    <w:numPr>
                      <w:ilvl w:val="0"/>
                      <w:numId w:val="41"/>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 xml:space="preserve">The new CRM has a marketing capability that could be used to make customers aware of new or changed service offerings; particularly those involving digital self-service. This module has not yet been explored but the Communications and Economic Development Teams should </w:t>
                  </w:r>
                  <w:r w:rsidR="00BA18EF">
                    <w:rPr>
                      <w:rFonts w:asciiTheme="minorHAnsi" w:hAnsiTheme="minorHAnsi" w:cstheme="minorHAnsi"/>
                      <w:lang w:eastAsia="en-US"/>
                    </w:rPr>
                    <w:t xml:space="preserve">also </w:t>
                  </w:r>
                  <w:r>
                    <w:rPr>
                      <w:rFonts w:asciiTheme="minorHAnsi" w:hAnsiTheme="minorHAnsi" w:cstheme="minorHAnsi"/>
                      <w:lang w:eastAsia="en-US"/>
                    </w:rPr>
                    <w:t>examine its potential (the CRM has over 5,000 businesses logged on it)</w:t>
                  </w:r>
                </w:p>
                <w:p w:rsidR="00AA22D0" w:rsidRDefault="008F3245" w:rsidP="002C4CEC">
                  <w:pPr>
                    <w:pStyle w:val="NormalWeb"/>
                    <w:numPr>
                      <w:ilvl w:val="0"/>
                      <w:numId w:val="41"/>
                    </w:numPr>
                    <w:spacing w:before="120" w:beforeAutospacing="0" w:after="120" w:afterAutospacing="0"/>
                    <w:ind w:left="445" w:hanging="426"/>
                    <w:rPr>
                      <w:rFonts w:asciiTheme="minorHAnsi" w:hAnsiTheme="minorHAnsi" w:cstheme="minorHAnsi"/>
                      <w:lang w:eastAsia="en-US"/>
                    </w:rPr>
                  </w:pPr>
                  <w:r>
                    <w:rPr>
                      <w:rFonts w:asciiTheme="minorHAnsi" w:hAnsiTheme="minorHAnsi" w:cstheme="minorHAnsi"/>
                      <w:lang w:eastAsia="en-US"/>
                    </w:rPr>
                    <w:t>We do not have stron</w:t>
                  </w:r>
                  <w:r w:rsidR="0071160B">
                    <w:rPr>
                      <w:rFonts w:asciiTheme="minorHAnsi" w:hAnsiTheme="minorHAnsi" w:cstheme="minorHAnsi"/>
                      <w:lang w:eastAsia="en-US"/>
                    </w:rPr>
                    <w:t xml:space="preserve">g </w:t>
                  </w:r>
                  <w:r w:rsidR="005463FC">
                    <w:rPr>
                      <w:rFonts w:asciiTheme="minorHAnsi" w:hAnsiTheme="minorHAnsi" w:cstheme="minorHAnsi"/>
                      <w:lang w:eastAsia="en-US"/>
                    </w:rPr>
                    <w:t xml:space="preserve">enough </w:t>
                  </w:r>
                  <w:r w:rsidR="0071160B">
                    <w:rPr>
                      <w:rFonts w:asciiTheme="minorHAnsi" w:hAnsiTheme="minorHAnsi" w:cstheme="minorHAnsi"/>
                      <w:lang w:eastAsia="en-US"/>
                    </w:rPr>
                    <w:t>influence over o</w:t>
                  </w:r>
                  <w:r w:rsidR="005463FC">
                    <w:rPr>
                      <w:rFonts w:asciiTheme="minorHAnsi" w:hAnsiTheme="minorHAnsi" w:cstheme="minorHAnsi"/>
                      <w:lang w:eastAsia="en-US"/>
                    </w:rPr>
                    <w:t>u</w:t>
                  </w:r>
                  <w:r w:rsidR="0071160B">
                    <w:rPr>
                      <w:rFonts w:asciiTheme="minorHAnsi" w:hAnsiTheme="minorHAnsi" w:cstheme="minorHAnsi"/>
                      <w:lang w:eastAsia="en-US"/>
                    </w:rPr>
                    <w:t>r IT v</w:t>
                  </w:r>
                  <w:r w:rsidR="00AA22D0">
                    <w:rPr>
                      <w:rFonts w:asciiTheme="minorHAnsi" w:hAnsiTheme="minorHAnsi" w:cstheme="minorHAnsi"/>
                      <w:lang w:eastAsia="en-US"/>
                    </w:rPr>
                    <w:t>endor</w:t>
                  </w:r>
                  <w:r w:rsidR="0071160B">
                    <w:rPr>
                      <w:rFonts w:asciiTheme="minorHAnsi" w:hAnsiTheme="minorHAnsi" w:cstheme="minorHAnsi"/>
                      <w:lang w:eastAsia="en-US"/>
                    </w:rPr>
                    <w:t xml:space="preserve">s. </w:t>
                  </w:r>
                  <w:r w:rsidR="00AA22D0">
                    <w:rPr>
                      <w:rFonts w:asciiTheme="minorHAnsi" w:hAnsiTheme="minorHAnsi" w:cstheme="minorHAnsi"/>
                      <w:lang w:eastAsia="en-US"/>
                    </w:rPr>
                    <w:t xml:space="preserve"> contract management is not enforced except by exception. We need to ensure that system suppliers are delivering what they promised and abiding by pledges to keep systems up to date. The feeling in operations is that suppliers have the whip hand and use loopholes to charge extra whenever the opportunity allows. A system contract management expert </w:t>
                  </w:r>
                  <w:r w:rsidR="00BA18EF">
                    <w:rPr>
                      <w:rFonts w:asciiTheme="minorHAnsi" w:hAnsiTheme="minorHAnsi" w:cstheme="minorHAnsi"/>
                      <w:lang w:eastAsia="en-US"/>
                    </w:rPr>
                    <w:t xml:space="preserve">tasked specifically with ensuring promises and performance are delivered </w:t>
                  </w:r>
                  <w:r w:rsidR="00AA22D0">
                    <w:rPr>
                      <w:rFonts w:asciiTheme="minorHAnsi" w:hAnsiTheme="minorHAnsi" w:cstheme="minorHAnsi"/>
                      <w:lang w:eastAsia="en-US"/>
                    </w:rPr>
                    <w:t xml:space="preserve">may more than pay for themselves. </w:t>
                  </w:r>
                  <w:r w:rsidR="0071160B">
                    <w:rPr>
                      <w:rFonts w:asciiTheme="minorHAnsi" w:hAnsiTheme="minorHAnsi" w:cstheme="minorHAnsi"/>
                      <w:lang w:eastAsia="en-US"/>
                    </w:rPr>
                    <w:t xml:space="preserve">There is a clear need for stronger national user groups and </w:t>
                  </w:r>
                  <w:r>
                    <w:rPr>
                      <w:rFonts w:asciiTheme="minorHAnsi" w:hAnsiTheme="minorHAnsi" w:cstheme="minorHAnsi"/>
                      <w:lang w:eastAsia="en-US"/>
                    </w:rPr>
                    <w:t>national contracts which change the balance of power, leading suppliers to be more responsive to local government needs and provide better value.</w:t>
                  </w:r>
                </w:p>
              </w:tc>
            </w:tr>
          </w:tbl>
          <w:p w:rsidR="00AA22D0" w:rsidRPr="0050075B" w:rsidRDefault="00AA22D0" w:rsidP="00DE6CA9">
            <w:pPr>
              <w:pStyle w:val="ListParagraph"/>
              <w:spacing w:before="120" w:after="120"/>
              <w:ind w:left="318"/>
              <w:rPr>
                <w:rFonts w:asciiTheme="minorHAnsi" w:hAnsiTheme="minorHAnsi" w:cstheme="minorHAnsi"/>
              </w:rPr>
            </w:pPr>
          </w:p>
        </w:tc>
      </w:tr>
      <w:tr w:rsidR="001A5AA3" w:rsidRPr="00E9315B" w:rsidTr="003B0541">
        <w:trPr>
          <w:trHeight w:val="80"/>
        </w:trPr>
        <w:tc>
          <w:tcPr>
            <w:tcW w:w="9782" w:type="dxa"/>
          </w:tcPr>
          <w:p w:rsidR="00E0489E" w:rsidRPr="0026015B" w:rsidRDefault="00DE6CA9" w:rsidP="002C4CEC">
            <w:pPr>
              <w:pStyle w:val="Heading1"/>
              <w:numPr>
                <w:ilvl w:val="0"/>
                <w:numId w:val="44"/>
              </w:numPr>
              <w:spacing w:before="120" w:after="120" w:line="240" w:lineRule="auto"/>
              <w:rPr>
                <w:rFonts w:asciiTheme="minorHAnsi" w:eastAsia="Times New Roman" w:hAnsiTheme="minorHAnsi" w:cstheme="minorHAnsi"/>
                <w:sz w:val="24"/>
                <w:szCs w:val="24"/>
              </w:rPr>
            </w:pPr>
            <w:r>
              <w:rPr>
                <w:rFonts w:ascii="Calibri" w:eastAsia="Calibri" w:hAnsi="Calibri" w:cs="Times New Roman"/>
                <w:b w:val="0"/>
                <w:bCs w:val="0"/>
                <w:color w:val="auto"/>
                <w:sz w:val="22"/>
                <w:szCs w:val="22"/>
              </w:rPr>
              <w:lastRenderedPageBreak/>
              <w:br w:type="page"/>
            </w:r>
            <w:bookmarkStart w:id="14" w:name="_Toc465683113"/>
            <w:r w:rsidR="00E0489E">
              <w:t>Progressing Digital Transformation</w:t>
            </w:r>
            <w:bookmarkEnd w:id="14"/>
          </w:p>
          <w:p w:rsidR="0009115F" w:rsidRPr="002C4CEC" w:rsidRDefault="002C4CEC" w:rsidP="002C4CEC">
            <w:pPr>
              <w:spacing w:before="120" w:after="120"/>
              <w:ind w:left="460" w:hanging="426"/>
            </w:pPr>
            <w:r>
              <w:t xml:space="preserve">5.1   </w:t>
            </w:r>
            <w:r w:rsidR="00E0489E" w:rsidRPr="00A620CC">
              <w:rPr>
                <w:rFonts w:asciiTheme="minorHAnsi" w:eastAsia="Times New Roman" w:hAnsiTheme="minorHAnsi" w:cstheme="minorHAnsi"/>
                <w:sz w:val="24"/>
                <w:szCs w:val="24"/>
              </w:rPr>
              <w:t>To date the council’s digital improvement has been progressed by the Digital Support Team</w:t>
            </w:r>
            <w:r w:rsidR="003D46A2" w:rsidRPr="00A620CC">
              <w:rPr>
                <w:rFonts w:asciiTheme="minorHAnsi" w:eastAsia="Times New Roman" w:hAnsiTheme="minorHAnsi" w:cstheme="minorHAnsi"/>
                <w:sz w:val="24"/>
                <w:szCs w:val="24"/>
              </w:rPr>
              <w:t xml:space="preserve"> (DST),</w:t>
            </w:r>
            <w:r w:rsidR="00E0489E" w:rsidRPr="00A620CC">
              <w:rPr>
                <w:rFonts w:asciiTheme="minorHAnsi" w:eastAsia="Times New Roman" w:hAnsiTheme="minorHAnsi" w:cstheme="minorHAnsi"/>
                <w:sz w:val="24"/>
                <w:szCs w:val="24"/>
              </w:rPr>
              <w:t xml:space="preserve"> and ICT Development Teams in Customer and Support Services, working with other ICT and Service based colleagues. A new Digital Development Officer post was </w:t>
            </w:r>
            <w:r w:rsidR="0009115F" w:rsidRPr="00A620CC">
              <w:rPr>
                <w:rFonts w:asciiTheme="minorHAnsi" w:eastAsia="Times New Roman" w:hAnsiTheme="minorHAnsi" w:cstheme="minorHAnsi"/>
                <w:sz w:val="24"/>
                <w:szCs w:val="24"/>
              </w:rPr>
              <w:t>added to the DST</w:t>
            </w:r>
            <w:r w:rsidR="00E0489E" w:rsidRPr="00A620CC">
              <w:rPr>
                <w:rFonts w:asciiTheme="minorHAnsi" w:eastAsia="Times New Roman" w:hAnsiTheme="minorHAnsi" w:cstheme="minorHAnsi"/>
                <w:sz w:val="24"/>
                <w:szCs w:val="24"/>
              </w:rPr>
              <w:t xml:space="preserve"> in October 2015 to help deliver the activities identified on the Digital Action Plan (many of the “In Progress” tasks noted above). However all these teams are at capacity </w:t>
            </w:r>
            <w:r w:rsidR="0009115F" w:rsidRPr="00A620CC">
              <w:rPr>
                <w:rFonts w:asciiTheme="minorHAnsi" w:eastAsia="Times New Roman" w:hAnsiTheme="minorHAnsi" w:cstheme="minorHAnsi"/>
                <w:sz w:val="24"/>
                <w:szCs w:val="24"/>
              </w:rPr>
              <w:t>delivering the existing improvement agenda and supporting other business change</w:t>
            </w:r>
            <w:r w:rsidR="00A30CC5" w:rsidRPr="00A620CC">
              <w:rPr>
                <w:rFonts w:asciiTheme="minorHAnsi" w:eastAsia="Times New Roman" w:hAnsiTheme="minorHAnsi" w:cstheme="minorHAnsi"/>
                <w:sz w:val="24"/>
                <w:szCs w:val="24"/>
              </w:rPr>
              <w:t xml:space="preserve"> engendered by the Service Choices imperatives</w:t>
            </w:r>
            <w:r w:rsidR="0009115F" w:rsidRPr="00A620CC">
              <w:rPr>
                <w:rFonts w:asciiTheme="minorHAnsi" w:eastAsia="Times New Roman" w:hAnsiTheme="minorHAnsi" w:cstheme="minorHAnsi"/>
                <w:sz w:val="24"/>
                <w:szCs w:val="24"/>
              </w:rPr>
              <w:t>. I</w:t>
            </w:r>
            <w:r w:rsidR="00E0489E" w:rsidRPr="00A620CC">
              <w:rPr>
                <w:rFonts w:asciiTheme="minorHAnsi" w:eastAsia="Times New Roman" w:hAnsiTheme="minorHAnsi" w:cstheme="minorHAnsi"/>
                <w:sz w:val="24"/>
                <w:szCs w:val="24"/>
              </w:rPr>
              <w:t xml:space="preserve">ndeed the </w:t>
            </w:r>
            <w:r w:rsidR="0009115F" w:rsidRPr="00A620CC">
              <w:rPr>
                <w:rFonts w:asciiTheme="minorHAnsi" w:eastAsia="Times New Roman" w:hAnsiTheme="minorHAnsi" w:cstheme="minorHAnsi"/>
                <w:sz w:val="24"/>
                <w:szCs w:val="24"/>
              </w:rPr>
              <w:t xml:space="preserve">resource will be dwindling </w:t>
            </w:r>
            <w:r w:rsidR="00E0489E" w:rsidRPr="00A620CC">
              <w:rPr>
                <w:rFonts w:asciiTheme="minorHAnsi" w:eastAsia="Times New Roman" w:hAnsiTheme="minorHAnsi" w:cstheme="minorHAnsi"/>
                <w:sz w:val="24"/>
                <w:szCs w:val="24"/>
              </w:rPr>
              <w:t xml:space="preserve">Digital </w:t>
            </w:r>
            <w:r w:rsidR="003D46A2" w:rsidRPr="00A620CC">
              <w:rPr>
                <w:rFonts w:asciiTheme="minorHAnsi" w:eastAsia="Times New Roman" w:hAnsiTheme="minorHAnsi" w:cstheme="minorHAnsi"/>
                <w:sz w:val="24"/>
                <w:szCs w:val="24"/>
              </w:rPr>
              <w:t>Support Team will be losing a Systems Development Support officer in October 2017</w:t>
            </w:r>
            <w:r w:rsidR="0009115F" w:rsidRPr="00A620CC">
              <w:rPr>
                <w:rFonts w:asciiTheme="minorHAnsi" w:eastAsia="Times New Roman" w:hAnsiTheme="minorHAnsi" w:cstheme="minorHAnsi"/>
                <w:sz w:val="24"/>
                <w:szCs w:val="24"/>
              </w:rPr>
              <w:t xml:space="preserve"> as part of Service Choices</w:t>
            </w:r>
          </w:p>
          <w:p w:rsidR="001A5AA3" w:rsidRPr="00A620CC" w:rsidRDefault="002C4CEC" w:rsidP="002C4CEC">
            <w:pPr>
              <w:spacing w:before="120" w:after="120"/>
              <w:ind w:left="460" w:hanging="426"/>
              <w:rPr>
                <w:rFonts w:asciiTheme="minorHAnsi" w:eastAsia="Times New Roman" w:hAnsiTheme="minorHAnsi" w:cstheme="minorHAnsi"/>
                <w:sz w:val="24"/>
                <w:szCs w:val="24"/>
              </w:rPr>
            </w:pPr>
            <w:r>
              <w:t xml:space="preserve">5.2   </w:t>
            </w:r>
            <w:r w:rsidR="0009115F" w:rsidRPr="00A620CC">
              <w:rPr>
                <w:rFonts w:asciiTheme="minorHAnsi" w:eastAsia="Times New Roman" w:hAnsiTheme="minorHAnsi" w:cstheme="minorHAnsi"/>
                <w:sz w:val="24"/>
                <w:szCs w:val="24"/>
              </w:rPr>
              <w:t xml:space="preserve">Analysis of the thirty </w:t>
            </w:r>
            <w:r w:rsidR="00DE6CA9" w:rsidRPr="00A620CC">
              <w:rPr>
                <w:rFonts w:asciiTheme="minorHAnsi" w:eastAsia="Times New Roman" w:hAnsiTheme="minorHAnsi" w:cstheme="minorHAnsi"/>
                <w:sz w:val="24"/>
                <w:szCs w:val="24"/>
              </w:rPr>
              <w:t xml:space="preserve">seven </w:t>
            </w:r>
            <w:r w:rsidR="0009115F" w:rsidRPr="00A620CC">
              <w:rPr>
                <w:rFonts w:asciiTheme="minorHAnsi" w:eastAsia="Times New Roman" w:hAnsiTheme="minorHAnsi" w:cstheme="minorHAnsi"/>
                <w:sz w:val="24"/>
                <w:szCs w:val="24"/>
              </w:rPr>
              <w:t xml:space="preserve">potential transformation opportunities noted above </w:t>
            </w:r>
            <w:r w:rsidR="00DE6CA9" w:rsidRPr="00A620CC">
              <w:rPr>
                <w:rFonts w:asciiTheme="minorHAnsi" w:eastAsia="Times New Roman" w:hAnsiTheme="minorHAnsi" w:cstheme="minorHAnsi"/>
                <w:sz w:val="24"/>
                <w:szCs w:val="24"/>
              </w:rPr>
              <w:t>(and summarised at Appendix 1</w:t>
            </w:r>
            <w:r w:rsidR="00DA73F0" w:rsidRPr="00A620CC">
              <w:rPr>
                <w:rFonts w:asciiTheme="minorHAnsi" w:eastAsia="Times New Roman" w:hAnsiTheme="minorHAnsi" w:cstheme="minorHAnsi"/>
                <w:sz w:val="24"/>
                <w:szCs w:val="24"/>
              </w:rPr>
              <w:t xml:space="preserve"> below</w:t>
            </w:r>
            <w:r w:rsidR="00400C13" w:rsidRPr="00A620CC">
              <w:rPr>
                <w:rFonts w:asciiTheme="minorHAnsi" w:eastAsia="Times New Roman" w:hAnsiTheme="minorHAnsi" w:cstheme="minorHAnsi"/>
                <w:sz w:val="24"/>
                <w:szCs w:val="24"/>
              </w:rPr>
              <w:t>),</w:t>
            </w:r>
            <w:r w:rsidR="00DE6CA9" w:rsidRPr="00A620CC">
              <w:rPr>
                <w:rFonts w:asciiTheme="minorHAnsi" w:eastAsia="Times New Roman" w:hAnsiTheme="minorHAnsi" w:cstheme="minorHAnsi"/>
                <w:sz w:val="24"/>
                <w:szCs w:val="24"/>
              </w:rPr>
              <w:t xml:space="preserve"> </w:t>
            </w:r>
            <w:r w:rsidR="00DA73F0" w:rsidRPr="00A620CC">
              <w:rPr>
                <w:rFonts w:asciiTheme="minorHAnsi" w:eastAsia="Times New Roman" w:hAnsiTheme="minorHAnsi" w:cstheme="minorHAnsi"/>
                <w:sz w:val="24"/>
                <w:szCs w:val="24"/>
              </w:rPr>
              <w:t xml:space="preserve">shows that </w:t>
            </w:r>
            <w:r w:rsidR="00FC4720" w:rsidRPr="00A620CC">
              <w:rPr>
                <w:rFonts w:asciiTheme="minorHAnsi" w:eastAsia="Times New Roman" w:hAnsiTheme="minorHAnsi" w:cstheme="minorHAnsi"/>
                <w:sz w:val="24"/>
                <w:szCs w:val="24"/>
              </w:rPr>
              <w:t>t</w:t>
            </w:r>
            <w:r w:rsidR="00B65E08">
              <w:rPr>
                <w:rFonts w:asciiTheme="minorHAnsi" w:eastAsia="Times New Roman" w:hAnsiTheme="minorHAnsi" w:cstheme="minorHAnsi"/>
                <w:sz w:val="24"/>
                <w:szCs w:val="24"/>
              </w:rPr>
              <w:t>hirty</w:t>
            </w:r>
            <w:r w:rsidR="00DA73F0" w:rsidRPr="00A620CC">
              <w:rPr>
                <w:rFonts w:asciiTheme="minorHAnsi" w:eastAsia="Times New Roman" w:hAnsiTheme="minorHAnsi" w:cstheme="minorHAnsi"/>
                <w:sz w:val="24"/>
                <w:szCs w:val="24"/>
              </w:rPr>
              <w:t xml:space="preserve"> could or should have external resource involved and </w:t>
            </w:r>
            <w:r w:rsidR="00FC4720" w:rsidRPr="00A620CC">
              <w:rPr>
                <w:rFonts w:asciiTheme="minorHAnsi" w:eastAsia="Times New Roman" w:hAnsiTheme="minorHAnsi" w:cstheme="minorHAnsi"/>
                <w:sz w:val="24"/>
                <w:szCs w:val="24"/>
              </w:rPr>
              <w:t>2</w:t>
            </w:r>
            <w:r w:rsidR="00B65E08">
              <w:rPr>
                <w:rFonts w:asciiTheme="minorHAnsi" w:eastAsia="Times New Roman" w:hAnsiTheme="minorHAnsi" w:cstheme="minorHAnsi"/>
                <w:sz w:val="24"/>
                <w:szCs w:val="24"/>
              </w:rPr>
              <w:t>6</w:t>
            </w:r>
            <w:r w:rsidR="00DA73F0" w:rsidRPr="00A620CC">
              <w:rPr>
                <w:rFonts w:asciiTheme="minorHAnsi" w:eastAsia="Times New Roman" w:hAnsiTheme="minorHAnsi" w:cstheme="minorHAnsi"/>
                <w:sz w:val="24"/>
                <w:szCs w:val="24"/>
              </w:rPr>
              <w:t xml:space="preserve"> </w:t>
            </w:r>
            <w:r w:rsidR="00DE6CA9" w:rsidRPr="00A620CC">
              <w:rPr>
                <w:rFonts w:asciiTheme="minorHAnsi" w:eastAsia="Times New Roman" w:hAnsiTheme="minorHAnsi" w:cstheme="minorHAnsi"/>
                <w:sz w:val="24"/>
                <w:szCs w:val="24"/>
              </w:rPr>
              <w:t>will require some form  of business case to be developed</w:t>
            </w:r>
            <w:r w:rsidR="00DA73F0" w:rsidRPr="00A620CC">
              <w:rPr>
                <w:rFonts w:asciiTheme="minorHAnsi" w:eastAsia="Times New Roman" w:hAnsiTheme="minorHAnsi" w:cstheme="minorHAnsi"/>
                <w:sz w:val="24"/>
                <w:szCs w:val="24"/>
              </w:rPr>
              <w:t xml:space="preserve"> (</w:t>
            </w:r>
            <w:r w:rsidR="00DE6CA9" w:rsidRPr="00A620CC">
              <w:rPr>
                <w:rFonts w:asciiTheme="minorHAnsi" w:eastAsia="Times New Roman" w:hAnsiTheme="minorHAnsi" w:cstheme="minorHAnsi"/>
                <w:sz w:val="24"/>
                <w:szCs w:val="24"/>
              </w:rPr>
              <w:t>particularly if external resources are used for all or part of the work</w:t>
            </w:r>
            <w:r w:rsidR="00DA73F0" w:rsidRPr="00A620CC">
              <w:rPr>
                <w:rFonts w:asciiTheme="minorHAnsi" w:eastAsia="Times New Roman" w:hAnsiTheme="minorHAnsi" w:cstheme="minorHAnsi"/>
                <w:sz w:val="24"/>
                <w:szCs w:val="24"/>
              </w:rPr>
              <w:t>)</w:t>
            </w:r>
            <w:r w:rsidR="00DE6CA9" w:rsidRPr="00A620CC">
              <w:rPr>
                <w:rFonts w:asciiTheme="minorHAnsi" w:eastAsia="Times New Roman" w:hAnsiTheme="minorHAnsi" w:cstheme="minorHAnsi"/>
                <w:sz w:val="24"/>
                <w:szCs w:val="24"/>
              </w:rPr>
              <w:t>.</w:t>
            </w:r>
            <w:r w:rsidR="00400C13" w:rsidRPr="00A620CC">
              <w:rPr>
                <w:rFonts w:asciiTheme="minorHAnsi" w:eastAsia="Times New Roman" w:hAnsiTheme="minorHAnsi" w:cstheme="minorHAnsi"/>
                <w:sz w:val="24"/>
                <w:szCs w:val="24"/>
              </w:rPr>
              <w:t xml:space="preserve"> </w:t>
            </w:r>
            <w:r w:rsidR="00A30CC5" w:rsidRPr="00A620CC">
              <w:rPr>
                <w:rFonts w:asciiTheme="minorHAnsi" w:eastAsia="Times New Roman" w:hAnsiTheme="minorHAnsi" w:cstheme="minorHAnsi"/>
                <w:sz w:val="24"/>
                <w:szCs w:val="24"/>
              </w:rPr>
              <w:t xml:space="preserve"> Hence there is a significant investment required to do the groundwork as well  as to then implement the changes.</w:t>
            </w:r>
          </w:p>
          <w:p w:rsidR="00A30CC5" w:rsidRPr="00A620CC" w:rsidRDefault="002C4CEC" w:rsidP="002C4CEC">
            <w:pPr>
              <w:spacing w:before="120" w:after="120"/>
              <w:ind w:left="460" w:hanging="426"/>
              <w:rPr>
                <w:rFonts w:asciiTheme="minorHAnsi" w:eastAsia="Times New Roman" w:hAnsiTheme="minorHAnsi" w:cstheme="minorHAnsi"/>
                <w:sz w:val="24"/>
                <w:szCs w:val="24"/>
              </w:rPr>
            </w:pPr>
            <w:r>
              <w:t xml:space="preserve">5.3 </w:t>
            </w:r>
            <w:r w:rsidR="00DF510E">
              <w:t xml:space="preserve">  </w:t>
            </w:r>
            <w:r w:rsidR="00A30CC5" w:rsidRPr="00A620CC">
              <w:rPr>
                <w:rFonts w:asciiTheme="minorHAnsi" w:eastAsia="Times New Roman" w:hAnsiTheme="minorHAnsi" w:cstheme="minorHAnsi"/>
                <w:sz w:val="24"/>
                <w:szCs w:val="24"/>
              </w:rPr>
              <w:t xml:space="preserve">In order to progress these opportunities there are </w:t>
            </w:r>
            <w:r w:rsidR="00DF510E" w:rsidRPr="00A620CC">
              <w:rPr>
                <w:rFonts w:asciiTheme="minorHAnsi" w:eastAsia="Times New Roman" w:hAnsiTheme="minorHAnsi" w:cstheme="minorHAnsi"/>
                <w:sz w:val="24"/>
                <w:szCs w:val="24"/>
              </w:rPr>
              <w:t>four</w:t>
            </w:r>
            <w:r w:rsidR="00A30CC5" w:rsidRPr="00A620CC">
              <w:rPr>
                <w:rFonts w:asciiTheme="minorHAnsi" w:eastAsia="Times New Roman" w:hAnsiTheme="minorHAnsi" w:cstheme="minorHAnsi"/>
                <w:sz w:val="24"/>
                <w:szCs w:val="24"/>
              </w:rPr>
              <w:t xml:space="preserve"> </w:t>
            </w:r>
            <w:r w:rsidR="00B65E08">
              <w:rPr>
                <w:rFonts w:asciiTheme="minorHAnsi" w:eastAsia="Times New Roman" w:hAnsiTheme="minorHAnsi" w:cstheme="minorHAnsi"/>
                <w:sz w:val="24"/>
                <w:szCs w:val="24"/>
              </w:rPr>
              <w:t xml:space="preserve">main </w:t>
            </w:r>
            <w:r w:rsidR="00A30CC5" w:rsidRPr="00A620CC">
              <w:rPr>
                <w:rFonts w:asciiTheme="minorHAnsi" w:eastAsia="Times New Roman" w:hAnsiTheme="minorHAnsi" w:cstheme="minorHAnsi"/>
                <w:sz w:val="24"/>
                <w:szCs w:val="24"/>
              </w:rPr>
              <w:t>options:</w:t>
            </w:r>
          </w:p>
          <w:p w:rsidR="00A30CC5" w:rsidRPr="00DF510E" w:rsidRDefault="00A30CC5" w:rsidP="00DF510E">
            <w:pPr>
              <w:pStyle w:val="ListParagraph"/>
              <w:numPr>
                <w:ilvl w:val="0"/>
                <w:numId w:val="45"/>
              </w:numPr>
              <w:spacing w:before="120" w:after="120"/>
              <w:rPr>
                <w:rFonts w:asciiTheme="minorHAnsi" w:hAnsiTheme="minorHAnsi" w:cstheme="minorHAnsi"/>
              </w:rPr>
            </w:pPr>
            <w:r w:rsidRPr="00DF510E">
              <w:rPr>
                <w:rFonts w:asciiTheme="minorHAnsi" w:hAnsiTheme="minorHAnsi" w:cstheme="minorHAnsi"/>
              </w:rPr>
              <w:t xml:space="preserve">SMT could decide which of the opportunities above they believe are worth progressing and </w:t>
            </w:r>
            <w:r w:rsidR="00B65E08">
              <w:rPr>
                <w:rFonts w:asciiTheme="minorHAnsi" w:hAnsiTheme="minorHAnsi" w:cstheme="minorHAnsi"/>
              </w:rPr>
              <w:t>direct</w:t>
            </w:r>
            <w:r w:rsidRPr="00DF510E">
              <w:rPr>
                <w:rFonts w:asciiTheme="minorHAnsi" w:hAnsiTheme="minorHAnsi" w:cstheme="minorHAnsi"/>
              </w:rPr>
              <w:t xml:space="preserve"> individual business cases to be worked up (or tasks implemented where a BC was not needed), by Services as and when existing resources allowed. </w:t>
            </w:r>
            <w:r w:rsidR="000575B6" w:rsidRPr="00DF510E">
              <w:rPr>
                <w:rFonts w:asciiTheme="minorHAnsi" w:hAnsiTheme="minorHAnsi" w:cstheme="minorHAnsi"/>
              </w:rPr>
              <w:t>Naturally this means the pace of change will be incremental</w:t>
            </w:r>
            <w:r w:rsidR="00B65E08">
              <w:rPr>
                <w:rFonts w:asciiTheme="minorHAnsi" w:hAnsiTheme="minorHAnsi" w:cstheme="minorHAnsi"/>
              </w:rPr>
              <w:t xml:space="preserve"> but entirely in house</w:t>
            </w:r>
            <w:r w:rsidR="000575B6" w:rsidRPr="00DF510E">
              <w:rPr>
                <w:rFonts w:asciiTheme="minorHAnsi" w:hAnsiTheme="minorHAnsi" w:cstheme="minorHAnsi"/>
              </w:rPr>
              <w:t>.</w:t>
            </w:r>
          </w:p>
          <w:p w:rsidR="000575B6" w:rsidRPr="00DF510E" w:rsidRDefault="000575B6" w:rsidP="00DF510E">
            <w:pPr>
              <w:pStyle w:val="ListParagraph"/>
              <w:numPr>
                <w:ilvl w:val="0"/>
                <w:numId w:val="45"/>
              </w:numPr>
              <w:spacing w:before="120" w:after="120"/>
              <w:rPr>
                <w:rFonts w:asciiTheme="minorHAnsi" w:hAnsiTheme="minorHAnsi" w:cstheme="minorHAnsi"/>
              </w:rPr>
            </w:pPr>
            <w:r w:rsidRPr="00DF510E">
              <w:rPr>
                <w:rFonts w:asciiTheme="minorHAnsi" w:hAnsiTheme="minorHAnsi" w:cstheme="minorHAnsi"/>
              </w:rPr>
              <w:t>SMT could outsource consideration and design (including creation of an over arching  business case) of an accelerated Digital Transformation programme to consultants</w:t>
            </w:r>
            <w:r w:rsidR="00B65E08">
              <w:rPr>
                <w:rFonts w:asciiTheme="minorHAnsi" w:hAnsiTheme="minorHAnsi" w:cstheme="minorHAnsi"/>
              </w:rPr>
              <w:t xml:space="preserve"> or to a ‘Digital Guru’.</w:t>
            </w:r>
            <w:r w:rsidRPr="00DF510E">
              <w:rPr>
                <w:rFonts w:asciiTheme="minorHAnsi" w:hAnsiTheme="minorHAnsi" w:cstheme="minorHAnsi"/>
              </w:rPr>
              <w:t xml:space="preserve"> Typically this is done as part of a wider outsourcing of ICT functions, such as Edinburgh City Council’s contract with CGI. This can also lead do digital development taking place in isolation from wider organisational and cultural change e.g. managers feeling it is something being done to them rather than something they need to embrace and lead on.</w:t>
            </w:r>
          </w:p>
          <w:p w:rsidR="000575B6" w:rsidRPr="00DF510E" w:rsidRDefault="00FC4720" w:rsidP="00DF510E">
            <w:pPr>
              <w:pStyle w:val="ListParagraph"/>
              <w:numPr>
                <w:ilvl w:val="0"/>
                <w:numId w:val="45"/>
              </w:numPr>
              <w:spacing w:before="120" w:after="120"/>
              <w:rPr>
                <w:rFonts w:asciiTheme="minorHAnsi" w:hAnsiTheme="minorHAnsi" w:cstheme="minorHAnsi"/>
              </w:rPr>
            </w:pPr>
            <w:r w:rsidRPr="00DF510E">
              <w:rPr>
                <w:rFonts w:asciiTheme="minorHAnsi" w:hAnsiTheme="minorHAnsi" w:cstheme="minorHAnsi"/>
              </w:rPr>
              <w:t>SMT could identify the opportunities they wish to progress and create an internal transformation programme akin to that which was adopted for ‘Process for Change’, which led to the first generation of digital progress across the council. That experience shows that it would require 2 FTE over a six month period to work up a programme business case and project plan for approval by SMT and members. By prioritising quick wins savings could start to be delivered in 2017-18, but may not do more than just pay back costs in that year, with net savings delivered from 2018-19.  The business case would need to have realisable savings coming direct from efficiencies within Services.</w:t>
            </w:r>
          </w:p>
          <w:p w:rsidR="00FC4720" w:rsidRPr="00DF510E" w:rsidRDefault="00FC4720" w:rsidP="00DF510E">
            <w:pPr>
              <w:pStyle w:val="ListParagraph"/>
              <w:numPr>
                <w:ilvl w:val="0"/>
                <w:numId w:val="45"/>
              </w:numPr>
              <w:spacing w:before="120" w:after="120"/>
              <w:rPr>
                <w:rFonts w:asciiTheme="minorHAnsi" w:hAnsiTheme="minorHAnsi" w:cstheme="minorHAnsi"/>
              </w:rPr>
            </w:pPr>
            <w:r w:rsidRPr="00DF510E">
              <w:rPr>
                <w:rFonts w:asciiTheme="minorHAnsi" w:hAnsiTheme="minorHAnsi" w:cstheme="minorHAnsi"/>
              </w:rPr>
              <w:t xml:space="preserve">An amalgam of </w:t>
            </w:r>
            <w:r w:rsidR="008C675F" w:rsidRPr="00DF510E">
              <w:rPr>
                <w:rFonts w:asciiTheme="minorHAnsi" w:hAnsiTheme="minorHAnsi" w:cstheme="minorHAnsi"/>
              </w:rPr>
              <w:t>1 and 3 above, whereby those opportunities that do not require/desire external resource or need a business case being progressed immediately by Services as resources allow and the remainder to be progressed as a new Digital Transformation Programme.</w:t>
            </w:r>
          </w:p>
          <w:p w:rsidR="00A30CC5" w:rsidRPr="00DE6CA9" w:rsidRDefault="00A30CC5" w:rsidP="00FC4720">
            <w:pPr>
              <w:pStyle w:val="ListParagraph"/>
              <w:spacing w:before="120" w:after="120"/>
              <w:rPr>
                <w:rFonts w:asciiTheme="minorHAnsi" w:hAnsiTheme="minorHAnsi" w:cstheme="minorHAnsi"/>
              </w:rPr>
            </w:pPr>
          </w:p>
          <w:p w:rsidR="00DE6CA9" w:rsidRDefault="00DE6CA9" w:rsidP="00DE6CA9">
            <w:pPr>
              <w:spacing w:before="120" w:after="120"/>
              <w:rPr>
                <w:rFonts w:asciiTheme="minorHAnsi" w:hAnsiTheme="minorHAnsi" w:cstheme="minorHAnsi"/>
              </w:rPr>
            </w:pPr>
          </w:p>
          <w:p w:rsidR="00DE6CA9" w:rsidRPr="00DE6CA9" w:rsidRDefault="00DE6CA9" w:rsidP="00DE6CA9">
            <w:pPr>
              <w:spacing w:before="120" w:after="120"/>
              <w:rPr>
                <w:rFonts w:asciiTheme="minorHAnsi" w:hAnsiTheme="minorHAnsi" w:cstheme="minorHAnsi"/>
              </w:rPr>
            </w:pPr>
          </w:p>
          <w:p w:rsidR="00DE6CA9" w:rsidRPr="00970D7B" w:rsidRDefault="00DE6CA9" w:rsidP="00970D7B">
            <w:pPr>
              <w:pStyle w:val="Heading1"/>
            </w:pPr>
            <w:bookmarkStart w:id="15" w:name="_Toc465683114"/>
            <w:r w:rsidRPr="00970D7B">
              <w:t>Appendix 1 Summary of Opportunities</w:t>
            </w:r>
            <w:bookmarkEnd w:id="15"/>
            <w:r w:rsidRPr="00970D7B">
              <w:t xml:space="preserve"> </w:t>
            </w:r>
          </w:p>
          <w:tbl>
            <w:tblPr>
              <w:tblStyle w:val="TableGrid"/>
              <w:tblW w:w="0" w:type="auto"/>
              <w:tblLayout w:type="fixed"/>
              <w:tblLook w:val="04A0" w:firstRow="1" w:lastRow="0" w:firstColumn="1" w:lastColumn="0" w:noHBand="0" w:noVBand="1"/>
            </w:tblPr>
            <w:tblGrid>
              <w:gridCol w:w="3715"/>
              <w:gridCol w:w="1843"/>
              <w:gridCol w:w="1559"/>
              <w:gridCol w:w="2410"/>
            </w:tblGrid>
            <w:tr w:rsidR="00AF4FFA" w:rsidTr="00B923BF">
              <w:tc>
                <w:tcPr>
                  <w:tcW w:w="3715" w:type="dxa"/>
                  <w:shd w:val="clear" w:color="auto" w:fill="C6D9F1" w:themeFill="text2" w:themeFillTint="33"/>
                </w:tcPr>
                <w:p w:rsidR="00AF4FFA" w:rsidRPr="00AF4FFA" w:rsidRDefault="00AF4FFA" w:rsidP="00AF4FFA">
                  <w:pPr>
                    <w:spacing w:before="120" w:after="120"/>
                    <w:jc w:val="center"/>
                    <w:rPr>
                      <w:rFonts w:asciiTheme="minorHAnsi" w:hAnsiTheme="minorHAnsi" w:cstheme="minorHAnsi"/>
                      <w:b/>
                    </w:rPr>
                  </w:pPr>
                  <w:r w:rsidRPr="00AF4FFA">
                    <w:rPr>
                      <w:rFonts w:asciiTheme="minorHAnsi" w:hAnsiTheme="minorHAnsi" w:cstheme="minorHAnsi"/>
                      <w:b/>
                    </w:rPr>
                    <w:t>Opportunity</w:t>
                  </w:r>
                </w:p>
              </w:tc>
              <w:tc>
                <w:tcPr>
                  <w:tcW w:w="1843" w:type="dxa"/>
                  <w:shd w:val="clear" w:color="auto" w:fill="C6D9F1" w:themeFill="text2" w:themeFillTint="33"/>
                </w:tcPr>
                <w:p w:rsidR="00AF4FFA" w:rsidRPr="00AF4FFA" w:rsidRDefault="00AF4FFA" w:rsidP="00AF4FFA">
                  <w:pPr>
                    <w:spacing w:before="120" w:after="120"/>
                    <w:jc w:val="center"/>
                    <w:rPr>
                      <w:rFonts w:asciiTheme="minorHAnsi" w:hAnsiTheme="minorHAnsi" w:cstheme="minorHAnsi"/>
                      <w:b/>
                    </w:rPr>
                  </w:pPr>
                  <w:r w:rsidRPr="00AF4FFA">
                    <w:rPr>
                      <w:rFonts w:asciiTheme="minorHAnsi" w:hAnsiTheme="minorHAnsi" w:cstheme="minorHAnsi"/>
                      <w:b/>
                    </w:rPr>
                    <w:t>Who Could Do it</w:t>
                  </w:r>
                </w:p>
              </w:tc>
              <w:tc>
                <w:tcPr>
                  <w:tcW w:w="1559" w:type="dxa"/>
                  <w:shd w:val="clear" w:color="auto" w:fill="C6D9F1" w:themeFill="text2" w:themeFillTint="33"/>
                </w:tcPr>
                <w:p w:rsidR="00AF4FFA" w:rsidRPr="00AF4FFA" w:rsidRDefault="00AF4FFA" w:rsidP="00AF4FFA">
                  <w:pPr>
                    <w:spacing w:before="120" w:after="120"/>
                    <w:jc w:val="center"/>
                    <w:rPr>
                      <w:rFonts w:asciiTheme="minorHAnsi" w:hAnsiTheme="minorHAnsi" w:cstheme="minorHAnsi"/>
                      <w:b/>
                    </w:rPr>
                  </w:pPr>
                  <w:r w:rsidRPr="00AF4FFA">
                    <w:rPr>
                      <w:rFonts w:asciiTheme="minorHAnsi" w:hAnsiTheme="minorHAnsi" w:cstheme="minorHAnsi"/>
                      <w:b/>
                    </w:rPr>
                    <w:t>Business Case Needed?</w:t>
                  </w:r>
                </w:p>
              </w:tc>
              <w:tc>
                <w:tcPr>
                  <w:tcW w:w="2410" w:type="dxa"/>
                  <w:shd w:val="clear" w:color="auto" w:fill="C6D9F1" w:themeFill="text2" w:themeFillTint="33"/>
                </w:tcPr>
                <w:p w:rsidR="00AF4FFA" w:rsidRPr="00AF4FFA" w:rsidRDefault="00AF4FFA" w:rsidP="00AF4FFA">
                  <w:pPr>
                    <w:spacing w:before="120" w:after="120"/>
                    <w:jc w:val="center"/>
                    <w:rPr>
                      <w:rFonts w:asciiTheme="minorHAnsi" w:hAnsiTheme="minorHAnsi" w:cstheme="minorHAnsi"/>
                      <w:b/>
                    </w:rPr>
                  </w:pPr>
                  <w:r w:rsidRPr="00AF4FFA">
                    <w:rPr>
                      <w:rFonts w:asciiTheme="minorHAnsi" w:hAnsiTheme="minorHAnsi" w:cstheme="minorHAnsi"/>
                      <w:b/>
                    </w:rPr>
                    <w:t>What Needs to be Done</w:t>
                  </w:r>
                </w:p>
              </w:tc>
            </w:tr>
            <w:tr w:rsidR="00AF4FFA" w:rsidTr="00B923BF">
              <w:tc>
                <w:tcPr>
                  <w:tcW w:w="3715" w:type="dxa"/>
                </w:tcPr>
                <w:p w:rsidR="00AF4FFA" w:rsidRPr="00B923BF" w:rsidRDefault="00AF4FFA" w:rsidP="00B923BF">
                  <w:pPr>
                    <w:pStyle w:val="ListParagraph"/>
                    <w:numPr>
                      <w:ilvl w:val="0"/>
                      <w:numId w:val="34"/>
                    </w:numPr>
                    <w:spacing w:before="120" w:after="120"/>
                    <w:ind w:left="347" w:hanging="284"/>
                    <w:rPr>
                      <w:rFonts w:asciiTheme="minorHAnsi" w:hAnsiTheme="minorHAnsi" w:cstheme="minorHAnsi"/>
                    </w:rPr>
                  </w:pPr>
                  <w:r w:rsidRPr="00B923BF">
                    <w:rPr>
                      <w:rFonts w:asciiTheme="minorHAnsi" w:hAnsiTheme="minorHAnsi" w:cstheme="minorHAnsi"/>
                    </w:rPr>
                    <w:t>Automated Proactive Info Provision</w:t>
                  </w:r>
                </w:p>
              </w:tc>
              <w:tc>
                <w:tcPr>
                  <w:tcW w:w="1843" w:type="dxa"/>
                </w:tcPr>
                <w:p w:rsidR="00AF4FFA" w:rsidRDefault="00AF4FFA" w:rsidP="0009115F">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AF4FFA" w:rsidRDefault="00AF4FFA" w:rsidP="0009115F">
                  <w:pPr>
                    <w:spacing w:before="120" w:after="120"/>
                    <w:rPr>
                      <w:rFonts w:asciiTheme="minorHAnsi" w:hAnsiTheme="minorHAnsi" w:cstheme="minorHAnsi"/>
                    </w:rPr>
                  </w:pPr>
                  <w:r>
                    <w:rPr>
                      <w:rFonts w:asciiTheme="minorHAnsi" w:hAnsiTheme="minorHAnsi" w:cstheme="minorHAnsi"/>
                    </w:rPr>
                    <w:t>YES</w:t>
                  </w:r>
                </w:p>
              </w:tc>
              <w:tc>
                <w:tcPr>
                  <w:tcW w:w="2410" w:type="dxa"/>
                </w:tcPr>
                <w:p w:rsidR="00AF4FFA" w:rsidRDefault="00AF4FFA" w:rsidP="0009115F">
                  <w:pPr>
                    <w:spacing w:before="120" w:after="120"/>
                    <w:rPr>
                      <w:rFonts w:asciiTheme="minorHAnsi" w:hAnsiTheme="minorHAnsi" w:cstheme="minorHAnsi"/>
                    </w:rPr>
                  </w:pPr>
                  <w:r>
                    <w:rPr>
                      <w:rFonts w:asciiTheme="minorHAnsi" w:hAnsiTheme="minorHAnsi" w:cstheme="minorHAnsi"/>
                    </w:rPr>
                    <w:t>Research, integration and Build</w:t>
                  </w:r>
                </w:p>
              </w:tc>
            </w:tr>
            <w:tr w:rsidR="00AF4FFA" w:rsidTr="00B923BF">
              <w:tc>
                <w:tcPr>
                  <w:tcW w:w="3715" w:type="dxa"/>
                </w:tcPr>
                <w:p w:rsidR="00AF4FFA" w:rsidRPr="00B923BF" w:rsidRDefault="00AF4FFA" w:rsidP="00B923BF">
                  <w:pPr>
                    <w:pStyle w:val="ListParagraph"/>
                    <w:numPr>
                      <w:ilvl w:val="0"/>
                      <w:numId w:val="34"/>
                    </w:numPr>
                    <w:spacing w:before="120" w:after="120"/>
                    <w:ind w:left="347"/>
                    <w:rPr>
                      <w:rFonts w:asciiTheme="minorHAnsi" w:hAnsiTheme="minorHAnsi" w:cstheme="minorHAnsi"/>
                    </w:rPr>
                  </w:pPr>
                  <w:r w:rsidRPr="00B923BF">
                    <w:rPr>
                      <w:rFonts w:asciiTheme="minorHAnsi" w:hAnsiTheme="minorHAnsi" w:cstheme="minorHAnsi"/>
                    </w:rPr>
                    <w:t>Tell me Scotland</w:t>
                  </w:r>
                </w:p>
              </w:tc>
              <w:tc>
                <w:tcPr>
                  <w:tcW w:w="1843" w:type="dxa"/>
                </w:tcPr>
                <w:p w:rsidR="00AF4FFA" w:rsidRDefault="00AF4FFA" w:rsidP="0009115F">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AF4FFA" w:rsidRDefault="00AF4FFA" w:rsidP="0009115F">
                  <w:pPr>
                    <w:spacing w:before="120" w:after="120"/>
                    <w:rPr>
                      <w:rFonts w:asciiTheme="minorHAnsi" w:hAnsiTheme="minorHAnsi" w:cstheme="minorHAnsi"/>
                    </w:rPr>
                  </w:pPr>
                  <w:r>
                    <w:rPr>
                      <w:rFonts w:asciiTheme="minorHAnsi" w:hAnsiTheme="minorHAnsi" w:cstheme="minorHAnsi"/>
                    </w:rPr>
                    <w:t>NO</w:t>
                  </w:r>
                </w:p>
              </w:tc>
              <w:tc>
                <w:tcPr>
                  <w:tcW w:w="2410" w:type="dxa"/>
                </w:tcPr>
                <w:p w:rsidR="00AF4FFA" w:rsidRDefault="00AF4FFA" w:rsidP="0009115F">
                  <w:pPr>
                    <w:spacing w:before="120" w:after="120"/>
                    <w:rPr>
                      <w:rFonts w:asciiTheme="minorHAnsi" w:hAnsiTheme="minorHAnsi" w:cstheme="minorHAnsi"/>
                    </w:rPr>
                  </w:pPr>
                  <w:r>
                    <w:rPr>
                      <w:rFonts w:asciiTheme="minorHAnsi" w:hAnsiTheme="minorHAnsi" w:cstheme="minorHAnsi"/>
                    </w:rPr>
                    <w:t xml:space="preserve">Integration and Build </w:t>
                  </w:r>
                </w:p>
              </w:tc>
            </w:tr>
            <w:tr w:rsidR="00AF4FFA" w:rsidTr="00B923BF">
              <w:tc>
                <w:tcPr>
                  <w:tcW w:w="3715" w:type="dxa"/>
                </w:tcPr>
                <w:p w:rsidR="00AF4FFA" w:rsidRPr="00B923BF" w:rsidRDefault="00AF4FFA" w:rsidP="00B923BF">
                  <w:pPr>
                    <w:pStyle w:val="ListParagraph"/>
                    <w:numPr>
                      <w:ilvl w:val="0"/>
                      <w:numId w:val="34"/>
                    </w:numPr>
                    <w:spacing w:before="120" w:after="120"/>
                    <w:ind w:left="347"/>
                    <w:rPr>
                      <w:rFonts w:asciiTheme="minorHAnsi" w:hAnsiTheme="minorHAnsi" w:cstheme="minorHAnsi"/>
                    </w:rPr>
                  </w:pPr>
                  <w:r w:rsidRPr="00B923BF">
                    <w:rPr>
                      <w:rFonts w:asciiTheme="minorHAnsi" w:hAnsiTheme="minorHAnsi" w:cstheme="minorHAnsi"/>
                    </w:rPr>
                    <w:t>Web Life Event Service Provision</w:t>
                  </w:r>
                </w:p>
              </w:tc>
              <w:tc>
                <w:tcPr>
                  <w:tcW w:w="1843" w:type="dxa"/>
                </w:tcPr>
                <w:p w:rsidR="00AF4FFA" w:rsidRDefault="00AF4FFA" w:rsidP="0009115F">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AF4FFA" w:rsidRDefault="00AF4FFA" w:rsidP="0009115F">
                  <w:pPr>
                    <w:spacing w:before="120" w:after="120"/>
                    <w:rPr>
                      <w:rFonts w:asciiTheme="minorHAnsi" w:hAnsiTheme="minorHAnsi" w:cstheme="minorHAnsi"/>
                    </w:rPr>
                  </w:pPr>
                  <w:r>
                    <w:rPr>
                      <w:rFonts w:asciiTheme="minorHAnsi" w:hAnsiTheme="minorHAnsi" w:cstheme="minorHAnsi"/>
                    </w:rPr>
                    <w:t>YES</w:t>
                  </w:r>
                </w:p>
              </w:tc>
              <w:tc>
                <w:tcPr>
                  <w:tcW w:w="2410" w:type="dxa"/>
                </w:tcPr>
                <w:p w:rsidR="00AF4FFA" w:rsidRDefault="00AF4FFA" w:rsidP="00AF4FFA">
                  <w:pPr>
                    <w:spacing w:before="120" w:after="120"/>
                    <w:rPr>
                      <w:rFonts w:asciiTheme="minorHAnsi" w:hAnsiTheme="minorHAnsi" w:cstheme="minorHAnsi"/>
                    </w:rPr>
                  </w:pPr>
                  <w:r>
                    <w:rPr>
                      <w:rFonts w:asciiTheme="minorHAnsi" w:hAnsiTheme="minorHAnsi" w:cstheme="minorHAnsi"/>
                    </w:rPr>
                    <w:t>Research and Build</w:t>
                  </w:r>
                </w:p>
              </w:tc>
            </w:tr>
            <w:tr w:rsidR="00AF4FFA" w:rsidTr="00B923BF">
              <w:tc>
                <w:tcPr>
                  <w:tcW w:w="3715" w:type="dxa"/>
                </w:tcPr>
                <w:p w:rsidR="00AF4FFA" w:rsidRPr="00B923BF" w:rsidRDefault="00AF4FFA" w:rsidP="00B923BF">
                  <w:pPr>
                    <w:pStyle w:val="ListParagraph"/>
                    <w:numPr>
                      <w:ilvl w:val="0"/>
                      <w:numId w:val="34"/>
                    </w:numPr>
                    <w:spacing w:before="120" w:after="120"/>
                    <w:ind w:left="347"/>
                    <w:rPr>
                      <w:rFonts w:asciiTheme="minorHAnsi" w:hAnsiTheme="minorHAnsi" w:cstheme="minorHAnsi"/>
                    </w:rPr>
                  </w:pPr>
                  <w:r w:rsidRPr="00B923BF">
                    <w:rPr>
                      <w:rFonts w:asciiTheme="minorHAnsi" w:hAnsiTheme="minorHAnsi" w:cstheme="minorHAnsi"/>
                    </w:rPr>
                    <w:t>Business Event Service Provision</w:t>
                  </w:r>
                </w:p>
              </w:tc>
              <w:tc>
                <w:tcPr>
                  <w:tcW w:w="1843" w:type="dxa"/>
                </w:tcPr>
                <w:p w:rsidR="00AF4FFA" w:rsidRDefault="00AF4FFA" w:rsidP="0009115F">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AF4FFA" w:rsidRDefault="00AF4FFA" w:rsidP="0009115F">
                  <w:pPr>
                    <w:spacing w:before="120" w:after="120"/>
                    <w:rPr>
                      <w:rFonts w:asciiTheme="minorHAnsi" w:hAnsiTheme="minorHAnsi" w:cstheme="minorHAnsi"/>
                    </w:rPr>
                  </w:pPr>
                  <w:r>
                    <w:rPr>
                      <w:rFonts w:asciiTheme="minorHAnsi" w:hAnsiTheme="minorHAnsi" w:cstheme="minorHAnsi"/>
                    </w:rPr>
                    <w:t>YES</w:t>
                  </w:r>
                </w:p>
              </w:tc>
              <w:tc>
                <w:tcPr>
                  <w:tcW w:w="2410" w:type="dxa"/>
                </w:tcPr>
                <w:p w:rsidR="00AF4FFA" w:rsidRDefault="00AF4FFA" w:rsidP="0009115F">
                  <w:pPr>
                    <w:spacing w:before="120" w:after="120"/>
                    <w:rPr>
                      <w:rFonts w:asciiTheme="minorHAnsi" w:hAnsiTheme="minorHAnsi" w:cstheme="minorHAnsi"/>
                    </w:rPr>
                  </w:pPr>
                  <w:r>
                    <w:rPr>
                      <w:rFonts w:asciiTheme="minorHAnsi" w:hAnsiTheme="minorHAnsi" w:cstheme="minorHAnsi"/>
                    </w:rPr>
                    <w:t>Research and Build</w:t>
                  </w:r>
                </w:p>
              </w:tc>
            </w:tr>
            <w:tr w:rsidR="00AF4FFA" w:rsidTr="00B923BF">
              <w:tc>
                <w:tcPr>
                  <w:tcW w:w="3715" w:type="dxa"/>
                </w:tcPr>
                <w:p w:rsidR="00AF4FFA" w:rsidRPr="00B923BF" w:rsidRDefault="00AF4FFA" w:rsidP="00B923BF">
                  <w:pPr>
                    <w:pStyle w:val="ListParagraph"/>
                    <w:numPr>
                      <w:ilvl w:val="0"/>
                      <w:numId w:val="34"/>
                    </w:numPr>
                    <w:spacing w:before="120" w:after="120"/>
                    <w:ind w:left="347"/>
                    <w:rPr>
                      <w:rFonts w:asciiTheme="minorHAnsi" w:hAnsiTheme="minorHAnsi" w:cstheme="minorHAnsi"/>
                    </w:rPr>
                  </w:pPr>
                  <w:r w:rsidRPr="00B923BF">
                    <w:rPr>
                      <w:rFonts w:asciiTheme="minorHAnsi" w:hAnsiTheme="minorHAnsi" w:cstheme="minorHAnsi"/>
                    </w:rPr>
                    <w:t>Web Form – Back Office Integration</w:t>
                  </w:r>
                </w:p>
              </w:tc>
              <w:tc>
                <w:tcPr>
                  <w:tcW w:w="1843" w:type="dxa"/>
                </w:tcPr>
                <w:p w:rsidR="00AF4FFA" w:rsidRDefault="00AF4FFA"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AF4FFA" w:rsidRDefault="00AF4FFA"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AF4FFA" w:rsidRDefault="00AF4FFA"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CB7C65" w:rsidTr="00B923BF">
              <w:tc>
                <w:tcPr>
                  <w:tcW w:w="3715" w:type="dxa"/>
                </w:tcPr>
                <w:p w:rsidR="00CB7C65" w:rsidRPr="00B923BF" w:rsidRDefault="00CB7C65" w:rsidP="00B923BF">
                  <w:pPr>
                    <w:pStyle w:val="ListParagraph"/>
                    <w:numPr>
                      <w:ilvl w:val="0"/>
                      <w:numId w:val="34"/>
                    </w:numPr>
                    <w:spacing w:before="120" w:after="120"/>
                    <w:ind w:left="347"/>
                    <w:rPr>
                      <w:rFonts w:asciiTheme="minorHAnsi" w:hAnsiTheme="minorHAnsi" w:cstheme="minorHAnsi"/>
                    </w:rPr>
                  </w:pPr>
                  <w:r w:rsidRPr="00B923BF">
                    <w:rPr>
                      <w:rFonts w:asciiTheme="minorHAnsi" w:hAnsiTheme="minorHAnsi" w:cstheme="minorHAnsi"/>
                    </w:rPr>
                    <w:t>BPR of Amenities Manual Processes</w:t>
                  </w:r>
                </w:p>
              </w:tc>
              <w:tc>
                <w:tcPr>
                  <w:tcW w:w="1843" w:type="dxa"/>
                </w:tcPr>
                <w:p w:rsidR="00CB7C65" w:rsidRDefault="00CB7C65"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CB7C65" w:rsidRDefault="00CB7C65"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CB7C65" w:rsidRDefault="00CB7C65" w:rsidP="00DE6CA9">
                  <w:pPr>
                    <w:spacing w:before="120" w:after="120"/>
                    <w:rPr>
                      <w:rFonts w:asciiTheme="minorHAnsi" w:hAnsiTheme="minorHAnsi" w:cstheme="minorHAnsi"/>
                    </w:rPr>
                  </w:pPr>
                  <w:r>
                    <w:rPr>
                      <w:rFonts w:asciiTheme="minorHAnsi" w:hAnsiTheme="minorHAnsi" w:cstheme="minorHAnsi"/>
                    </w:rPr>
                    <w:t>BPR and Build</w:t>
                  </w:r>
                </w:p>
              </w:tc>
            </w:tr>
            <w:tr w:rsidR="00CB7C65" w:rsidTr="00B923BF">
              <w:tc>
                <w:tcPr>
                  <w:tcW w:w="3715" w:type="dxa"/>
                </w:tcPr>
                <w:p w:rsidR="00CB7C65" w:rsidRPr="00B923BF" w:rsidRDefault="00CB7C65" w:rsidP="00B923BF">
                  <w:pPr>
                    <w:pStyle w:val="ListParagraph"/>
                    <w:numPr>
                      <w:ilvl w:val="0"/>
                      <w:numId w:val="34"/>
                    </w:numPr>
                    <w:spacing w:before="120" w:after="120"/>
                    <w:ind w:left="347"/>
                    <w:rPr>
                      <w:rFonts w:asciiTheme="minorHAnsi" w:hAnsiTheme="minorHAnsi" w:cstheme="minorHAnsi"/>
                    </w:rPr>
                  </w:pPr>
                  <w:r w:rsidRPr="00B923BF">
                    <w:rPr>
                      <w:rFonts w:asciiTheme="minorHAnsi" w:hAnsiTheme="minorHAnsi" w:cstheme="minorHAnsi"/>
                    </w:rPr>
                    <w:t>Consolidation of FTF Provision</w:t>
                  </w:r>
                </w:p>
              </w:tc>
              <w:tc>
                <w:tcPr>
                  <w:tcW w:w="1843" w:type="dxa"/>
                </w:tcPr>
                <w:p w:rsidR="00CB7C65" w:rsidRDefault="00CB7C65"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CB7C65" w:rsidRDefault="00CB7C65" w:rsidP="00DE6CA9">
                  <w:pPr>
                    <w:spacing w:before="120" w:after="120"/>
                    <w:rPr>
                      <w:rFonts w:asciiTheme="minorHAnsi" w:hAnsiTheme="minorHAnsi" w:cstheme="minorHAnsi"/>
                    </w:rPr>
                  </w:pPr>
                  <w:r>
                    <w:rPr>
                      <w:rFonts w:asciiTheme="minorHAnsi" w:hAnsiTheme="minorHAnsi" w:cstheme="minorHAnsi"/>
                    </w:rPr>
                    <w:t xml:space="preserve">YES </w:t>
                  </w:r>
                </w:p>
              </w:tc>
              <w:tc>
                <w:tcPr>
                  <w:tcW w:w="2410" w:type="dxa"/>
                </w:tcPr>
                <w:p w:rsidR="00CB7C65" w:rsidRDefault="00CB7C65" w:rsidP="00DE6CA9">
                  <w:pPr>
                    <w:spacing w:before="120" w:after="120"/>
                    <w:rPr>
                      <w:rFonts w:asciiTheme="minorHAnsi" w:hAnsiTheme="minorHAnsi" w:cstheme="minorHAnsi"/>
                    </w:rPr>
                  </w:pPr>
                  <w:r>
                    <w:rPr>
                      <w:rFonts w:asciiTheme="minorHAnsi" w:hAnsiTheme="minorHAnsi" w:cstheme="minorHAnsi"/>
                    </w:rPr>
                    <w:t>Service Redesign and Build.</w:t>
                  </w:r>
                </w:p>
              </w:tc>
            </w:tr>
            <w:tr w:rsidR="00CB7C65" w:rsidTr="00B923BF">
              <w:tc>
                <w:tcPr>
                  <w:tcW w:w="3715" w:type="dxa"/>
                </w:tcPr>
                <w:p w:rsidR="00CB7C65" w:rsidRPr="00B923BF" w:rsidRDefault="00CB7C65" w:rsidP="00B923BF">
                  <w:pPr>
                    <w:pStyle w:val="ListParagraph"/>
                    <w:numPr>
                      <w:ilvl w:val="0"/>
                      <w:numId w:val="34"/>
                    </w:numPr>
                    <w:spacing w:before="120" w:after="120"/>
                    <w:ind w:left="347"/>
                    <w:rPr>
                      <w:rFonts w:asciiTheme="minorHAnsi" w:hAnsiTheme="minorHAnsi" w:cstheme="minorHAnsi"/>
                    </w:rPr>
                  </w:pPr>
                  <w:r w:rsidRPr="00B923BF">
                    <w:rPr>
                      <w:rFonts w:asciiTheme="minorHAnsi" w:hAnsiTheme="minorHAnsi" w:cstheme="minorHAnsi"/>
                    </w:rPr>
                    <w:t>Improve supplier APIs/cut costs</w:t>
                  </w:r>
                </w:p>
              </w:tc>
              <w:tc>
                <w:tcPr>
                  <w:tcW w:w="1843" w:type="dxa"/>
                </w:tcPr>
                <w:p w:rsidR="00CB7C65" w:rsidRDefault="00CB7C65"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CB7C65" w:rsidRDefault="00CB7C65" w:rsidP="00DE6CA9">
                  <w:pPr>
                    <w:spacing w:before="120" w:after="120"/>
                    <w:rPr>
                      <w:rFonts w:asciiTheme="minorHAnsi" w:hAnsiTheme="minorHAnsi" w:cstheme="minorHAnsi"/>
                    </w:rPr>
                  </w:pPr>
                  <w:r>
                    <w:rPr>
                      <w:rFonts w:asciiTheme="minorHAnsi" w:hAnsiTheme="minorHAnsi" w:cstheme="minorHAnsi"/>
                    </w:rPr>
                    <w:t>NO</w:t>
                  </w:r>
                </w:p>
              </w:tc>
              <w:tc>
                <w:tcPr>
                  <w:tcW w:w="2410" w:type="dxa"/>
                </w:tcPr>
                <w:p w:rsidR="00CB7C65" w:rsidRDefault="00B923BF" w:rsidP="00DE6CA9">
                  <w:pPr>
                    <w:spacing w:before="120" w:after="120"/>
                    <w:rPr>
                      <w:rFonts w:asciiTheme="minorHAnsi" w:hAnsiTheme="minorHAnsi" w:cstheme="minorHAnsi"/>
                    </w:rPr>
                  </w:pPr>
                  <w:r>
                    <w:rPr>
                      <w:rFonts w:asciiTheme="minorHAnsi" w:hAnsiTheme="minorHAnsi" w:cstheme="minorHAnsi"/>
                    </w:rPr>
                    <w:t>Commercial Enforcement</w:t>
                  </w:r>
                </w:p>
              </w:tc>
            </w:tr>
            <w:tr w:rsidR="00B923BF" w:rsidTr="00B923BF">
              <w:tc>
                <w:tcPr>
                  <w:tcW w:w="3715" w:type="dxa"/>
                </w:tcPr>
                <w:p w:rsidR="00B923BF" w:rsidRPr="00B923BF" w:rsidRDefault="00B923BF" w:rsidP="00B923BF">
                  <w:pPr>
                    <w:pStyle w:val="ListParagraph"/>
                    <w:numPr>
                      <w:ilvl w:val="0"/>
                      <w:numId w:val="34"/>
                    </w:numPr>
                    <w:spacing w:before="120" w:after="120"/>
                    <w:ind w:left="347"/>
                    <w:rPr>
                      <w:rFonts w:asciiTheme="minorHAnsi" w:hAnsiTheme="minorHAnsi" w:cstheme="minorHAnsi"/>
                    </w:rPr>
                  </w:pPr>
                  <w:r w:rsidRPr="00B923BF">
                    <w:rPr>
                      <w:rFonts w:asciiTheme="minorHAnsi" w:hAnsiTheme="minorHAnsi" w:cstheme="minorHAnsi"/>
                    </w:rPr>
                    <w:t>Caseload Systems Consolidation</w:t>
                  </w:r>
                </w:p>
              </w:tc>
              <w:tc>
                <w:tcPr>
                  <w:tcW w:w="1843" w:type="dxa"/>
                </w:tcPr>
                <w:p w:rsidR="00B923BF" w:rsidRDefault="00B923BF"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B923BF" w:rsidRDefault="00B923BF" w:rsidP="00DE6CA9">
                  <w:pPr>
                    <w:spacing w:before="120" w:after="120"/>
                    <w:rPr>
                      <w:rFonts w:asciiTheme="minorHAnsi" w:hAnsiTheme="minorHAnsi" w:cstheme="minorHAnsi"/>
                    </w:rPr>
                  </w:pPr>
                  <w:r>
                    <w:rPr>
                      <w:rFonts w:asciiTheme="minorHAnsi" w:hAnsiTheme="minorHAnsi" w:cstheme="minorHAnsi"/>
                    </w:rPr>
                    <w:t xml:space="preserve">YES </w:t>
                  </w:r>
                </w:p>
              </w:tc>
              <w:tc>
                <w:tcPr>
                  <w:tcW w:w="2410" w:type="dxa"/>
                </w:tcPr>
                <w:p w:rsidR="00B923BF" w:rsidRDefault="00B923BF"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B923BF" w:rsidTr="00B923BF">
              <w:tc>
                <w:tcPr>
                  <w:tcW w:w="3715" w:type="dxa"/>
                </w:tcPr>
                <w:p w:rsidR="00B923BF" w:rsidRPr="00B923BF" w:rsidRDefault="00B923BF" w:rsidP="00B923BF">
                  <w:pPr>
                    <w:pStyle w:val="ListParagraph"/>
                    <w:numPr>
                      <w:ilvl w:val="0"/>
                      <w:numId w:val="34"/>
                    </w:numPr>
                    <w:spacing w:before="120" w:after="120"/>
                    <w:ind w:left="347"/>
                    <w:rPr>
                      <w:rFonts w:asciiTheme="minorHAnsi" w:hAnsiTheme="minorHAnsi" w:cstheme="minorHAnsi"/>
                    </w:rPr>
                  </w:pPr>
                  <w:r w:rsidRPr="00B923BF">
                    <w:rPr>
                      <w:rFonts w:asciiTheme="minorHAnsi" w:hAnsiTheme="minorHAnsi" w:cstheme="minorHAnsi"/>
                    </w:rPr>
                    <w:t>Greater Use of Smart Web Forms</w:t>
                  </w:r>
                </w:p>
              </w:tc>
              <w:tc>
                <w:tcPr>
                  <w:tcW w:w="1843" w:type="dxa"/>
                </w:tcPr>
                <w:p w:rsidR="00B923BF" w:rsidRDefault="00B923BF"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B923BF" w:rsidRDefault="00B923BF" w:rsidP="00DE6CA9">
                  <w:pPr>
                    <w:spacing w:before="120" w:after="120"/>
                    <w:rPr>
                      <w:rFonts w:asciiTheme="minorHAnsi" w:hAnsiTheme="minorHAnsi" w:cstheme="minorHAnsi"/>
                    </w:rPr>
                  </w:pPr>
                  <w:r>
                    <w:rPr>
                      <w:rFonts w:asciiTheme="minorHAnsi" w:hAnsiTheme="minorHAnsi" w:cstheme="minorHAnsi"/>
                    </w:rPr>
                    <w:t xml:space="preserve">YES </w:t>
                  </w:r>
                </w:p>
              </w:tc>
              <w:tc>
                <w:tcPr>
                  <w:tcW w:w="2410" w:type="dxa"/>
                </w:tcPr>
                <w:p w:rsidR="00B923BF" w:rsidRDefault="00B923BF"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B923BF" w:rsidTr="00B923BF">
              <w:tc>
                <w:tcPr>
                  <w:tcW w:w="3715" w:type="dxa"/>
                </w:tcPr>
                <w:p w:rsidR="00B923BF" w:rsidRPr="00B923BF" w:rsidRDefault="00B923BF"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Digital Only Services</w:t>
                  </w:r>
                </w:p>
              </w:tc>
              <w:tc>
                <w:tcPr>
                  <w:tcW w:w="1843" w:type="dxa"/>
                </w:tcPr>
                <w:p w:rsidR="00B923BF" w:rsidRDefault="00B923BF"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B923BF" w:rsidRDefault="00B923BF" w:rsidP="00DE6CA9">
                  <w:pPr>
                    <w:spacing w:before="120" w:after="120"/>
                    <w:rPr>
                      <w:rFonts w:asciiTheme="minorHAnsi" w:hAnsiTheme="minorHAnsi" w:cstheme="minorHAnsi"/>
                    </w:rPr>
                  </w:pPr>
                  <w:r>
                    <w:rPr>
                      <w:rFonts w:asciiTheme="minorHAnsi" w:hAnsiTheme="minorHAnsi" w:cstheme="minorHAnsi"/>
                    </w:rPr>
                    <w:t xml:space="preserve">YES </w:t>
                  </w:r>
                </w:p>
              </w:tc>
              <w:tc>
                <w:tcPr>
                  <w:tcW w:w="2410" w:type="dxa"/>
                </w:tcPr>
                <w:p w:rsidR="00B923BF" w:rsidRDefault="00B923BF" w:rsidP="00B923BF">
                  <w:pPr>
                    <w:spacing w:before="120" w:after="120"/>
                    <w:rPr>
                      <w:rFonts w:asciiTheme="minorHAnsi" w:hAnsiTheme="minorHAnsi" w:cstheme="minorHAnsi"/>
                    </w:rPr>
                  </w:pPr>
                  <w:r>
                    <w:rPr>
                      <w:rFonts w:asciiTheme="minorHAnsi" w:hAnsiTheme="minorHAnsi" w:cstheme="minorHAnsi"/>
                    </w:rPr>
                    <w:t>Research, BPR and Build</w:t>
                  </w:r>
                </w:p>
              </w:tc>
            </w:tr>
            <w:tr w:rsidR="00CB7C65" w:rsidTr="00B923BF">
              <w:tc>
                <w:tcPr>
                  <w:tcW w:w="3715" w:type="dxa"/>
                </w:tcPr>
                <w:p w:rsidR="00CB7C65" w:rsidRPr="00B923BF" w:rsidRDefault="00B923BF"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100% Cashless Schools</w:t>
                  </w:r>
                </w:p>
              </w:tc>
              <w:tc>
                <w:tcPr>
                  <w:tcW w:w="1843" w:type="dxa"/>
                </w:tcPr>
                <w:p w:rsidR="00CB7C65" w:rsidRDefault="00B923BF"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CB7C65" w:rsidRDefault="0064621F" w:rsidP="00DE6CA9">
                  <w:pPr>
                    <w:spacing w:before="120" w:after="120"/>
                    <w:rPr>
                      <w:rFonts w:asciiTheme="minorHAnsi" w:hAnsiTheme="minorHAnsi" w:cstheme="minorHAnsi"/>
                    </w:rPr>
                  </w:pPr>
                  <w:r>
                    <w:rPr>
                      <w:rFonts w:asciiTheme="minorHAnsi" w:hAnsiTheme="minorHAnsi" w:cstheme="minorHAnsi"/>
                    </w:rPr>
                    <w:t>NO</w:t>
                  </w:r>
                </w:p>
              </w:tc>
              <w:tc>
                <w:tcPr>
                  <w:tcW w:w="2410" w:type="dxa"/>
                </w:tcPr>
                <w:p w:rsidR="00CB7C65" w:rsidRDefault="00B923BF"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3D1891" w:rsidTr="00B923BF">
              <w:tc>
                <w:tcPr>
                  <w:tcW w:w="3715" w:type="dxa"/>
                </w:tcPr>
                <w:p w:rsidR="003D1891" w:rsidRDefault="003D1891"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Online Grants A-Z &amp; Forms</w:t>
                  </w:r>
                </w:p>
              </w:tc>
              <w:tc>
                <w:tcPr>
                  <w:tcW w:w="1843" w:type="dxa"/>
                </w:tcPr>
                <w:p w:rsidR="003D1891" w:rsidRDefault="003D1891"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3D1891" w:rsidRDefault="003D1891" w:rsidP="00DE6CA9">
                  <w:pPr>
                    <w:spacing w:before="120" w:after="120"/>
                    <w:rPr>
                      <w:rFonts w:asciiTheme="minorHAnsi" w:hAnsiTheme="minorHAnsi" w:cstheme="minorHAnsi"/>
                    </w:rPr>
                  </w:pPr>
                  <w:r>
                    <w:rPr>
                      <w:rFonts w:asciiTheme="minorHAnsi" w:hAnsiTheme="minorHAnsi" w:cstheme="minorHAnsi"/>
                    </w:rPr>
                    <w:t xml:space="preserve">YES </w:t>
                  </w:r>
                </w:p>
              </w:tc>
              <w:tc>
                <w:tcPr>
                  <w:tcW w:w="2410" w:type="dxa"/>
                </w:tcPr>
                <w:p w:rsidR="003D1891" w:rsidRDefault="003D1891"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B923BF" w:rsidTr="00B923BF">
              <w:tc>
                <w:tcPr>
                  <w:tcW w:w="3715" w:type="dxa"/>
                </w:tcPr>
                <w:p w:rsidR="00B923BF" w:rsidRDefault="003D1891" w:rsidP="00FD4D99">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 xml:space="preserve">Universal </w:t>
                  </w:r>
                  <w:r w:rsidR="00FD4D99">
                    <w:rPr>
                      <w:rFonts w:asciiTheme="minorHAnsi" w:hAnsiTheme="minorHAnsi" w:cstheme="minorHAnsi"/>
                    </w:rPr>
                    <w:t>Online</w:t>
                  </w:r>
                  <w:r>
                    <w:rPr>
                      <w:rFonts w:asciiTheme="minorHAnsi" w:hAnsiTheme="minorHAnsi" w:cstheme="minorHAnsi"/>
                    </w:rPr>
                    <w:t xml:space="preserve"> Payments</w:t>
                  </w:r>
                </w:p>
              </w:tc>
              <w:tc>
                <w:tcPr>
                  <w:tcW w:w="1843" w:type="dxa"/>
                </w:tcPr>
                <w:p w:rsidR="00B923BF" w:rsidRDefault="007854BE" w:rsidP="00DE6CA9">
                  <w:pPr>
                    <w:spacing w:before="120" w:after="120"/>
                    <w:rPr>
                      <w:rFonts w:asciiTheme="minorHAnsi" w:hAnsiTheme="minorHAnsi" w:cstheme="minorHAnsi"/>
                    </w:rPr>
                  </w:pPr>
                  <w:r>
                    <w:rPr>
                      <w:rFonts w:asciiTheme="minorHAnsi" w:hAnsiTheme="minorHAnsi" w:cstheme="minorHAnsi"/>
                    </w:rPr>
                    <w:t>In House</w:t>
                  </w:r>
                </w:p>
              </w:tc>
              <w:tc>
                <w:tcPr>
                  <w:tcW w:w="1559" w:type="dxa"/>
                </w:tcPr>
                <w:p w:rsidR="00B923BF" w:rsidRDefault="007854BE"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B923BF" w:rsidRDefault="007854BE" w:rsidP="00DE6CA9">
                  <w:pPr>
                    <w:spacing w:before="120" w:after="120"/>
                    <w:rPr>
                      <w:rFonts w:asciiTheme="minorHAnsi" w:hAnsiTheme="minorHAnsi" w:cstheme="minorHAnsi"/>
                    </w:rPr>
                  </w:pPr>
                  <w:r>
                    <w:rPr>
                      <w:rFonts w:asciiTheme="minorHAnsi" w:hAnsiTheme="minorHAnsi" w:cstheme="minorHAnsi"/>
                    </w:rPr>
                    <w:t>Research, BPR, integration and Build</w:t>
                  </w:r>
                </w:p>
              </w:tc>
            </w:tr>
            <w:tr w:rsidR="00B923BF" w:rsidTr="00B923BF">
              <w:tc>
                <w:tcPr>
                  <w:tcW w:w="3715" w:type="dxa"/>
                </w:tcPr>
                <w:p w:rsidR="00B923BF" w:rsidRDefault="007854BE"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Verify &amp; MyAccount Integration</w:t>
                  </w:r>
                </w:p>
              </w:tc>
              <w:tc>
                <w:tcPr>
                  <w:tcW w:w="1843" w:type="dxa"/>
                </w:tcPr>
                <w:p w:rsidR="00B923BF" w:rsidRDefault="007854BE" w:rsidP="00DE6CA9">
                  <w:pPr>
                    <w:spacing w:before="120" w:after="120"/>
                    <w:rPr>
                      <w:rFonts w:asciiTheme="minorHAnsi" w:hAnsiTheme="minorHAnsi" w:cstheme="minorHAnsi"/>
                    </w:rPr>
                  </w:pPr>
                  <w:r>
                    <w:rPr>
                      <w:rFonts w:asciiTheme="minorHAnsi" w:hAnsiTheme="minorHAnsi" w:cstheme="minorHAnsi"/>
                    </w:rPr>
                    <w:t>External</w:t>
                  </w:r>
                </w:p>
              </w:tc>
              <w:tc>
                <w:tcPr>
                  <w:tcW w:w="1559" w:type="dxa"/>
                </w:tcPr>
                <w:p w:rsidR="00B923BF" w:rsidRDefault="00F93940" w:rsidP="00DE6CA9">
                  <w:pPr>
                    <w:spacing w:before="120" w:after="120"/>
                    <w:rPr>
                      <w:rFonts w:asciiTheme="minorHAnsi" w:hAnsiTheme="minorHAnsi" w:cstheme="minorHAnsi"/>
                    </w:rPr>
                  </w:pPr>
                  <w:r>
                    <w:rPr>
                      <w:rFonts w:asciiTheme="minorHAnsi" w:hAnsiTheme="minorHAnsi" w:cstheme="minorHAnsi"/>
                    </w:rPr>
                    <w:t>NO</w:t>
                  </w:r>
                </w:p>
              </w:tc>
              <w:tc>
                <w:tcPr>
                  <w:tcW w:w="2410" w:type="dxa"/>
                </w:tcPr>
                <w:p w:rsidR="00B923BF" w:rsidRDefault="007854BE" w:rsidP="007854BE">
                  <w:pPr>
                    <w:spacing w:before="120" w:after="120"/>
                    <w:rPr>
                      <w:rFonts w:asciiTheme="minorHAnsi" w:hAnsiTheme="minorHAnsi" w:cstheme="minorHAnsi"/>
                    </w:rPr>
                  </w:pPr>
                  <w:r>
                    <w:rPr>
                      <w:rFonts w:asciiTheme="minorHAnsi" w:hAnsiTheme="minorHAnsi" w:cstheme="minorHAnsi"/>
                    </w:rPr>
                    <w:t>Integration and Build</w:t>
                  </w:r>
                </w:p>
              </w:tc>
            </w:tr>
            <w:tr w:rsidR="007854BE" w:rsidTr="00B923BF">
              <w:tc>
                <w:tcPr>
                  <w:tcW w:w="3715" w:type="dxa"/>
                </w:tcPr>
                <w:p w:rsidR="007854BE" w:rsidRDefault="007854BE"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lastRenderedPageBreak/>
                    <w:t>Enterprise Integration BUS</w:t>
                  </w:r>
                </w:p>
              </w:tc>
              <w:tc>
                <w:tcPr>
                  <w:tcW w:w="1843" w:type="dxa"/>
                </w:tcPr>
                <w:p w:rsidR="007854BE" w:rsidRDefault="007854BE"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7854BE" w:rsidRDefault="007854BE"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7854BE" w:rsidRDefault="007854BE" w:rsidP="007854BE">
                  <w:pPr>
                    <w:spacing w:before="120" w:after="120"/>
                    <w:rPr>
                      <w:rFonts w:asciiTheme="minorHAnsi" w:hAnsiTheme="minorHAnsi" w:cstheme="minorHAnsi"/>
                    </w:rPr>
                  </w:pPr>
                  <w:r>
                    <w:rPr>
                      <w:rFonts w:asciiTheme="minorHAnsi" w:hAnsiTheme="minorHAnsi" w:cstheme="minorHAnsi"/>
                    </w:rPr>
                    <w:t>Research, integration and Build</w:t>
                  </w:r>
                </w:p>
              </w:tc>
            </w:tr>
            <w:tr w:rsidR="007854BE" w:rsidTr="00B923BF">
              <w:tc>
                <w:tcPr>
                  <w:tcW w:w="3715" w:type="dxa"/>
                </w:tcPr>
                <w:p w:rsidR="007854BE" w:rsidRDefault="007854BE"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Database Rationalisation</w:t>
                  </w:r>
                </w:p>
              </w:tc>
              <w:tc>
                <w:tcPr>
                  <w:tcW w:w="1843" w:type="dxa"/>
                </w:tcPr>
                <w:p w:rsidR="007854BE" w:rsidRDefault="007854BE"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7854BE" w:rsidRDefault="007854BE"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7854BE" w:rsidRDefault="007854BE" w:rsidP="007854BE">
                  <w:pPr>
                    <w:spacing w:before="120" w:after="120"/>
                    <w:rPr>
                      <w:rFonts w:asciiTheme="minorHAnsi" w:hAnsiTheme="minorHAnsi" w:cstheme="minorHAnsi"/>
                    </w:rPr>
                  </w:pPr>
                  <w:r>
                    <w:rPr>
                      <w:rFonts w:asciiTheme="minorHAnsi" w:hAnsiTheme="minorHAnsi" w:cstheme="minorHAnsi"/>
                    </w:rPr>
                    <w:t>Research, integration and Build</w:t>
                  </w:r>
                </w:p>
              </w:tc>
            </w:tr>
            <w:tr w:rsidR="007854BE" w:rsidTr="00B923BF">
              <w:tc>
                <w:tcPr>
                  <w:tcW w:w="3715" w:type="dxa"/>
                </w:tcPr>
                <w:p w:rsidR="007854BE" w:rsidRDefault="007854BE"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Extend Lync/Skype to NHS</w:t>
                  </w:r>
                </w:p>
              </w:tc>
              <w:tc>
                <w:tcPr>
                  <w:tcW w:w="1843" w:type="dxa"/>
                </w:tcPr>
                <w:p w:rsidR="007854BE" w:rsidRDefault="007854BE" w:rsidP="00DE6CA9">
                  <w:pPr>
                    <w:spacing w:before="120" w:after="120"/>
                    <w:rPr>
                      <w:rFonts w:asciiTheme="minorHAnsi" w:hAnsiTheme="minorHAnsi" w:cstheme="minorHAnsi"/>
                    </w:rPr>
                  </w:pPr>
                  <w:r w:rsidRPr="00FD4D99">
                    <w:rPr>
                      <w:rFonts w:asciiTheme="minorHAnsi" w:hAnsiTheme="minorHAnsi" w:cstheme="minorHAnsi"/>
                    </w:rPr>
                    <w:t>In House</w:t>
                  </w:r>
                  <w:r w:rsidR="00FD4D99">
                    <w:rPr>
                      <w:rFonts w:asciiTheme="minorHAnsi" w:hAnsiTheme="minorHAnsi" w:cstheme="minorHAnsi"/>
                    </w:rPr>
                    <w:t xml:space="preserve"> and External</w:t>
                  </w:r>
                </w:p>
              </w:tc>
              <w:tc>
                <w:tcPr>
                  <w:tcW w:w="1559" w:type="dxa"/>
                </w:tcPr>
                <w:p w:rsidR="007854BE" w:rsidRDefault="007854BE"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7854BE" w:rsidRDefault="007854BE" w:rsidP="007854BE">
                  <w:pPr>
                    <w:spacing w:before="120" w:after="120"/>
                    <w:rPr>
                      <w:rFonts w:asciiTheme="minorHAnsi" w:hAnsiTheme="minorHAnsi" w:cstheme="minorHAnsi"/>
                    </w:rPr>
                  </w:pPr>
                  <w:r>
                    <w:rPr>
                      <w:rFonts w:asciiTheme="minorHAnsi" w:hAnsiTheme="minorHAnsi" w:cstheme="minorHAnsi"/>
                    </w:rPr>
                    <w:t>Research and Build</w:t>
                  </w:r>
                </w:p>
              </w:tc>
            </w:tr>
            <w:tr w:rsidR="007854BE" w:rsidTr="00B923BF">
              <w:tc>
                <w:tcPr>
                  <w:tcW w:w="3715" w:type="dxa"/>
                </w:tcPr>
                <w:p w:rsidR="007854BE" w:rsidRDefault="007854BE"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Parent Portal for Education</w:t>
                  </w:r>
                </w:p>
              </w:tc>
              <w:tc>
                <w:tcPr>
                  <w:tcW w:w="1843" w:type="dxa"/>
                </w:tcPr>
                <w:p w:rsidR="007854BE" w:rsidRDefault="00F93940" w:rsidP="007854BE">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7854BE" w:rsidRDefault="007854BE"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7854BE" w:rsidRDefault="00F93940" w:rsidP="007854BE">
                  <w:pPr>
                    <w:spacing w:before="120" w:after="120"/>
                    <w:rPr>
                      <w:rFonts w:asciiTheme="minorHAnsi" w:hAnsiTheme="minorHAnsi" w:cstheme="minorHAnsi"/>
                    </w:rPr>
                  </w:pPr>
                  <w:r>
                    <w:rPr>
                      <w:rFonts w:asciiTheme="minorHAnsi" w:hAnsiTheme="minorHAnsi" w:cstheme="minorHAnsi"/>
                    </w:rPr>
                    <w:t>Service Redesign and Build.</w:t>
                  </w:r>
                </w:p>
              </w:tc>
            </w:tr>
            <w:tr w:rsidR="007854BE" w:rsidTr="00B923BF">
              <w:tc>
                <w:tcPr>
                  <w:tcW w:w="3715" w:type="dxa"/>
                </w:tcPr>
                <w:p w:rsidR="007854BE" w:rsidRDefault="00F93940"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Mobile Working Systems</w:t>
                  </w:r>
                </w:p>
              </w:tc>
              <w:tc>
                <w:tcPr>
                  <w:tcW w:w="1843" w:type="dxa"/>
                </w:tcPr>
                <w:p w:rsidR="007854BE" w:rsidRDefault="00F93940"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7854BE" w:rsidRDefault="00F93940"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7854BE" w:rsidRDefault="00F93940" w:rsidP="007854BE">
                  <w:pPr>
                    <w:spacing w:before="120" w:after="120"/>
                    <w:rPr>
                      <w:rFonts w:asciiTheme="minorHAnsi" w:hAnsiTheme="minorHAnsi" w:cstheme="minorHAnsi"/>
                    </w:rPr>
                  </w:pPr>
                  <w:r>
                    <w:rPr>
                      <w:rFonts w:asciiTheme="minorHAnsi" w:hAnsiTheme="minorHAnsi" w:cstheme="minorHAnsi"/>
                    </w:rPr>
                    <w:t>Service Redesign and Build.</w:t>
                  </w:r>
                </w:p>
              </w:tc>
            </w:tr>
            <w:tr w:rsidR="00F93940" w:rsidTr="00B923BF">
              <w:tc>
                <w:tcPr>
                  <w:tcW w:w="3715" w:type="dxa"/>
                </w:tcPr>
                <w:p w:rsidR="00F93940" w:rsidRDefault="00F93940"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 xml:space="preserve">CRM Integration to Key Back office Systems </w:t>
                  </w:r>
                </w:p>
              </w:tc>
              <w:tc>
                <w:tcPr>
                  <w:tcW w:w="1843" w:type="dxa"/>
                </w:tcPr>
                <w:p w:rsidR="00F93940" w:rsidRDefault="00F93940"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F93940" w:rsidRDefault="00F93940"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F93940" w:rsidRDefault="00F93940" w:rsidP="007854BE">
                  <w:pPr>
                    <w:spacing w:before="120" w:after="120"/>
                    <w:rPr>
                      <w:rFonts w:asciiTheme="minorHAnsi" w:hAnsiTheme="minorHAnsi" w:cstheme="minorHAnsi"/>
                    </w:rPr>
                  </w:pPr>
                  <w:r>
                    <w:rPr>
                      <w:rFonts w:asciiTheme="minorHAnsi" w:hAnsiTheme="minorHAnsi" w:cstheme="minorHAnsi"/>
                    </w:rPr>
                    <w:t>Research, integration and Build</w:t>
                  </w:r>
                </w:p>
              </w:tc>
            </w:tr>
            <w:tr w:rsidR="00F93940" w:rsidTr="00B923BF">
              <w:tc>
                <w:tcPr>
                  <w:tcW w:w="3715" w:type="dxa"/>
                </w:tcPr>
                <w:p w:rsidR="00F93940" w:rsidRDefault="00F93940"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Add Licensing to Tell Me Scotland (with integration)</w:t>
                  </w:r>
                </w:p>
              </w:tc>
              <w:tc>
                <w:tcPr>
                  <w:tcW w:w="1843" w:type="dxa"/>
                </w:tcPr>
                <w:p w:rsidR="00F93940" w:rsidRDefault="00F93940"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F93940" w:rsidRDefault="00F93940"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F93940" w:rsidRDefault="00F93940"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F93940" w:rsidTr="00B923BF">
              <w:tc>
                <w:tcPr>
                  <w:tcW w:w="3715" w:type="dxa"/>
                </w:tcPr>
                <w:p w:rsidR="00F93940" w:rsidRDefault="00F93940"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H&amp;SCP Online Portal</w:t>
                  </w:r>
                </w:p>
              </w:tc>
              <w:tc>
                <w:tcPr>
                  <w:tcW w:w="1843" w:type="dxa"/>
                </w:tcPr>
                <w:p w:rsidR="00F93940" w:rsidRDefault="00F93940"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F93940" w:rsidRDefault="00F93940"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F93940" w:rsidRDefault="00F93940"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F93940" w:rsidTr="00B923BF">
              <w:tc>
                <w:tcPr>
                  <w:tcW w:w="3715" w:type="dxa"/>
                </w:tcPr>
                <w:p w:rsidR="00F93940" w:rsidRDefault="00F93940"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Enhanced telecare/telehealth</w:t>
                  </w:r>
                </w:p>
              </w:tc>
              <w:tc>
                <w:tcPr>
                  <w:tcW w:w="1843" w:type="dxa"/>
                </w:tcPr>
                <w:p w:rsidR="00F93940" w:rsidRDefault="00F93940"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F93940" w:rsidRDefault="00F93940"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F93940" w:rsidRDefault="00F93940" w:rsidP="00DE6CA9">
                  <w:pPr>
                    <w:spacing w:before="120" w:after="120"/>
                    <w:rPr>
                      <w:rFonts w:asciiTheme="minorHAnsi" w:hAnsiTheme="minorHAnsi" w:cstheme="minorHAnsi"/>
                    </w:rPr>
                  </w:pPr>
                  <w:r>
                    <w:rPr>
                      <w:rFonts w:asciiTheme="minorHAnsi" w:hAnsiTheme="minorHAnsi" w:cstheme="minorHAnsi"/>
                    </w:rPr>
                    <w:t>Service Redesign and Build.</w:t>
                  </w:r>
                </w:p>
              </w:tc>
            </w:tr>
            <w:tr w:rsidR="009C74E0" w:rsidTr="00B923BF">
              <w:tc>
                <w:tcPr>
                  <w:tcW w:w="3715" w:type="dxa"/>
                </w:tcPr>
                <w:p w:rsidR="009C74E0" w:rsidRDefault="009C74E0"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Location based “What Can I Do” Service (personal &amp; community)</w:t>
                  </w:r>
                </w:p>
              </w:tc>
              <w:tc>
                <w:tcPr>
                  <w:tcW w:w="1843" w:type="dxa"/>
                </w:tcPr>
                <w:p w:rsidR="009C74E0" w:rsidRDefault="009C74E0"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9C74E0" w:rsidRDefault="009C74E0"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9C74E0" w:rsidRDefault="009C74E0"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B36F6D" w:rsidTr="00B923BF">
              <w:tc>
                <w:tcPr>
                  <w:tcW w:w="3715" w:type="dxa"/>
                </w:tcPr>
                <w:p w:rsidR="00B36F6D" w:rsidRDefault="00B36F6D"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Am I Eligible Hub</w:t>
                  </w:r>
                </w:p>
              </w:tc>
              <w:tc>
                <w:tcPr>
                  <w:tcW w:w="1843" w:type="dxa"/>
                </w:tcPr>
                <w:p w:rsidR="00B36F6D" w:rsidRDefault="00B36F6D"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B36F6D" w:rsidRDefault="00B36F6D"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B36F6D" w:rsidRDefault="00B36F6D" w:rsidP="007854BE">
                  <w:pPr>
                    <w:spacing w:before="120" w:after="120"/>
                    <w:rPr>
                      <w:rFonts w:asciiTheme="minorHAnsi" w:hAnsiTheme="minorHAnsi" w:cstheme="minorHAnsi"/>
                    </w:rPr>
                  </w:pPr>
                  <w:r>
                    <w:rPr>
                      <w:rFonts w:asciiTheme="minorHAnsi" w:hAnsiTheme="minorHAnsi" w:cstheme="minorHAnsi"/>
                    </w:rPr>
                    <w:t>Research, integration and Build</w:t>
                  </w:r>
                </w:p>
              </w:tc>
            </w:tr>
            <w:tr w:rsidR="00B36F6D" w:rsidTr="00B923BF">
              <w:tc>
                <w:tcPr>
                  <w:tcW w:w="3715" w:type="dxa"/>
                </w:tcPr>
                <w:p w:rsidR="00B36F6D" w:rsidRDefault="00B36F6D"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Real Time Performance Broadcasting</w:t>
                  </w:r>
                </w:p>
              </w:tc>
              <w:tc>
                <w:tcPr>
                  <w:tcW w:w="1843" w:type="dxa"/>
                </w:tcPr>
                <w:p w:rsidR="00B36F6D" w:rsidRDefault="00B36F6D" w:rsidP="00DE6CA9">
                  <w:pPr>
                    <w:spacing w:before="120" w:after="120"/>
                    <w:rPr>
                      <w:rFonts w:asciiTheme="minorHAnsi" w:hAnsiTheme="minorHAnsi" w:cstheme="minorHAnsi"/>
                    </w:rPr>
                  </w:pPr>
                  <w:r>
                    <w:rPr>
                      <w:rFonts w:asciiTheme="minorHAnsi" w:hAnsiTheme="minorHAnsi" w:cstheme="minorHAnsi"/>
                    </w:rPr>
                    <w:t>In House or External</w:t>
                  </w:r>
                </w:p>
              </w:tc>
              <w:tc>
                <w:tcPr>
                  <w:tcW w:w="1559" w:type="dxa"/>
                </w:tcPr>
                <w:p w:rsidR="00B36F6D" w:rsidRDefault="00B36F6D"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B36F6D" w:rsidRDefault="00B36F6D"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B36F6D" w:rsidTr="00B923BF">
              <w:tc>
                <w:tcPr>
                  <w:tcW w:w="3715" w:type="dxa"/>
                </w:tcPr>
                <w:p w:rsidR="00B36F6D" w:rsidRDefault="00B36F6D" w:rsidP="00B36F6D">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Real Particpative Budgeting</w:t>
                  </w:r>
                </w:p>
              </w:tc>
              <w:tc>
                <w:tcPr>
                  <w:tcW w:w="1843" w:type="dxa"/>
                </w:tcPr>
                <w:p w:rsidR="00B36F6D" w:rsidRDefault="00B36F6D" w:rsidP="00DE6CA9">
                  <w:pPr>
                    <w:spacing w:before="120" w:after="120"/>
                    <w:rPr>
                      <w:rFonts w:asciiTheme="minorHAnsi" w:hAnsiTheme="minorHAnsi" w:cstheme="minorHAnsi"/>
                    </w:rPr>
                  </w:pPr>
                  <w:r>
                    <w:rPr>
                      <w:rFonts w:asciiTheme="minorHAnsi" w:hAnsiTheme="minorHAnsi" w:cstheme="minorHAnsi"/>
                    </w:rPr>
                    <w:t>In House</w:t>
                  </w:r>
                </w:p>
              </w:tc>
              <w:tc>
                <w:tcPr>
                  <w:tcW w:w="1559" w:type="dxa"/>
                </w:tcPr>
                <w:p w:rsidR="00B36F6D" w:rsidRDefault="00B36F6D" w:rsidP="00DE6CA9">
                  <w:pPr>
                    <w:spacing w:before="120" w:after="120"/>
                    <w:rPr>
                      <w:rFonts w:asciiTheme="minorHAnsi" w:hAnsiTheme="minorHAnsi" w:cstheme="minorHAnsi"/>
                    </w:rPr>
                  </w:pPr>
                  <w:r>
                    <w:rPr>
                      <w:rFonts w:asciiTheme="minorHAnsi" w:hAnsiTheme="minorHAnsi" w:cstheme="minorHAnsi"/>
                    </w:rPr>
                    <w:t>NO</w:t>
                  </w:r>
                </w:p>
              </w:tc>
              <w:tc>
                <w:tcPr>
                  <w:tcW w:w="2410" w:type="dxa"/>
                </w:tcPr>
                <w:p w:rsidR="00B36F6D" w:rsidRDefault="00B36F6D" w:rsidP="007854BE">
                  <w:pPr>
                    <w:spacing w:before="120" w:after="120"/>
                    <w:rPr>
                      <w:rFonts w:asciiTheme="minorHAnsi" w:hAnsiTheme="minorHAnsi" w:cstheme="minorHAnsi"/>
                    </w:rPr>
                  </w:pPr>
                  <w:r>
                    <w:rPr>
                      <w:rFonts w:asciiTheme="minorHAnsi" w:hAnsiTheme="minorHAnsi" w:cstheme="minorHAnsi"/>
                    </w:rPr>
                    <w:t>Service Redesign and Build.</w:t>
                  </w:r>
                </w:p>
              </w:tc>
            </w:tr>
            <w:tr w:rsidR="00B36F6D" w:rsidTr="00B923BF">
              <w:tc>
                <w:tcPr>
                  <w:tcW w:w="3715" w:type="dxa"/>
                </w:tcPr>
                <w:p w:rsidR="00B36F6D" w:rsidRDefault="00B36F6D"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Consultative Reporting</w:t>
                  </w:r>
                </w:p>
              </w:tc>
              <w:tc>
                <w:tcPr>
                  <w:tcW w:w="1843" w:type="dxa"/>
                </w:tcPr>
                <w:p w:rsidR="00B36F6D" w:rsidRDefault="00B36F6D" w:rsidP="00DE6CA9">
                  <w:pPr>
                    <w:spacing w:before="120" w:after="120"/>
                    <w:rPr>
                      <w:rFonts w:asciiTheme="minorHAnsi" w:hAnsiTheme="minorHAnsi" w:cstheme="minorHAnsi"/>
                    </w:rPr>
                  </w:pPr>
                  <w:r>
                    <w:rPr>
                      <w:rFonts w:asciiTheme="minorHAnsi" w:hAnsiTheme="minorHAnsi" w:cstheme="minorHAnsi"/>
                    </w:rPr>
                    <w:t>In House</w:t>
                  </w:r>
                </w:p>
              </w:tc>
              <w:tc>
                <w:tcPr>
                  <w:tcW w:w="1559" w:type="dxa"/>
                </w:tcPr>
                <w:p w:rsidR="00B36F6D" w:rsidRDefault="00B36F6D" w:rsidP="00DE6CA9">
                  <w:pPr>
                    <w:spacing w:before="120" w:after="120"/>
                    <w:rPr>
                      <w:rFonts w:asciiTheme="minorHAnsi" w:hAnsiTheme="minorHAnsi" w:cstheme="minorHAnsi"/>
                    </w:rPr>
                  </w:pPr>
                  <w:r>
                    <w:rPr>
                      <w:rFonts w:asciiTheme="minorHAnsi" w:hAnsiTheme="minorHAnsi" w:cstheme="minorHAnsi"/>
                    </w:rPr>
                    <w:t>NO</w:t>
                  </w:r>
                </w:p>
              </w:tc>
              <w:tc>
                <w:tcPr>
                  <w:tcW w:w="2410" w:type="dxa"/>
                </w:tcPr>
                <w:p w:rsidR="00B36F6D" w:rsidRDefault="00B36F6D" w:rsidP="00B36F6D">
                  <w:pPr>
                    <w:spacing w:before="120" w:after="120"/>
                    <w:rPr>
                      <w:rFonts w:asciiTheme="minorHAnsi" w:hAnsiTheme="minorHAnsi" w:cstheme="minorHAnsi"/>
                    </w:rPr>
                  </w:pPr>
                  <w:r>
                    <w:rPr>
                      <w:rFonts w:asciiTheme="minorHAnsi" w:hAnsiTheme="minorHAnsi" w:cstheme="minorHAnsi"/>
                    </w:rPr>
                    <w:t>Research and Build.</w:t>
                  </w:r>
                </w:p>
              </w:tc>
            </w:tr>
            <w:tr w:rsidR="00B36F6D" w:rsidTr="00B923BF">
              <w:tc>
                <w:tcPr>
                  <w:tcW w:w="3715" w:type="dxa"/>
                </w:tcPr>
                <w:p w:rsidR="00B36F6D" w:rsidRDefault="00B36F6D"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Community Hub Website</w:t>
                  </w:r>
                </w:p>
              </w:tc>
              <w:tc>
                <w:tcPr>
                  <w:tcW w:w="1843" w:type="dxa"/>
                </w:tcPr>
                <w:p w:rsidR="00B36F6D" w:rsidRDefault="00B36F6D" w:rsidP="00DE6CA9">
                  <w:pPr>
                    <w:spacing w:before="120" w:after="120"/>
                    <w:rPr>
                      <w:rFonts w:asciiTheme="minorHAnsi" w:hAnsiTheme="minorHAnsi" w:cstheme="minorHAnsi"/>
                    </w:rPr>
                  </w:pPr>
                  <w:r>
                    <w:rPr>
                      <w:rFonts w:asciiTheme="minorHAnsi" w:hAnsiTheme="minorHAnsi" w:cstheme="minorHAnsi"/>
                    </w:rPr>
                    <w:t>In House</w:t>
                  </w:r>
                </w:p>
              </w:tc>
              <w:tc>
                <w:tcPr>
                  <w:tcW w:w="1559" w:type="dxa"/>
                </w:tcPr>
                <w:p w:rsidR="00B36F6D" w:rsidRDefault="00B36F6D" w:rsidP="00DE6CA9">
                  <w:pPr>
                    <w:spacing w:before="120" w:after="120"/>
                    <w:rPr>
                      <w:rFonts w:asciiTheme="minorHAnsi" w:hAnsiTheme="minorHAnsi" w:cstheme="minorHAnsi"/>
                    </w:rPr>
                  </w:pPr>
                  <w:r>
                    <w:rPr>
                      <w:rFonts w:asciiTheme="minorHAnsi" w:hAnsiTheme="minorHAnsi" w:cstheme="minorHAnsi"/>
                    </w:rPr>
                    <w:t>NO</w:t>
                  </w:r>
                </w:p>
              </w:tc>
              <w:tc>
                <w:tcPr>
                  <w:tcW w:w="2410" w:type="dxa"/>
                </w:tcPr>
                <w:p w:rsidR="00B36F6D" w:rsidRDefault="00B36F6D" w:rsidP="00B36F6D">
                  <w:pPr>
                    <w:spacing w:before="120" w:after="120"/>
                    <w:rPr>
                      <w:rFonts w:asciiTheme="minorHAnsi" w:hAnsiTheme="minorHAnsi" w:cstheme="minorHAnsi"/>
                    </w:rPr>
                  </w:pPr>
                  <w:r>
                    <w:rPr>
                      <w:rFonts w:asciiTheme="minorHAnsi" w:hAnsiTheme="minorHAnsi" w:cstheme="minorHAnsi"/>
                    </w:rPr>
                    <w:t>Research and Build</w:t>
                  </w:r>
                </w:p>
              </w:tc>
            </w:tr>
            <w:tr w:rsidR="00B36F6D" w:rsidTr="00B923BF">
              <w:tc>
                <w:tcPr>
                  <w:tcW w:w="3715" w:type="dxa"/>
                </w:tcPr>
                <w:p w:rsidR="00B36F6D" w:rsidRDefault="00B36F6D"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Citizenspace Consultation</w:t>
                  </w:r>
                </w:p>
              </w:tc>
              <w:tc>
                <w:tcPr>
                  <w:tcW w:w="1843" w:type="dxa"/>
                </w:tcPr>
                <w:p w:rsidR="00B36F6D" w:rsidRDefault="00B36F6D" w:rsidP="00DE6CA9">
                  <w:pPr>
                    <w:spacing w:before="120" w:after="120"/>
                    <w:rPr>
                      <w:rFonts w:asciiTheme="minorHAnsi" w:hAnsiTheme="minorHAnsi" w:cstheme="minorHAnsi"/>
                    </w:rPr>
                  </w:pPr>
                  <w:r>
                    <w:rPr>
                      <w:rFonts w:asciiTheme="minorHAnsi" w:hAnsiTheme="minorHAnsi" w:cstheme="minorHAnsi"/>
                    </w:rPr>
                    <w:t>In House</w:t>
                  </w:r>
                </w:p>
              </w:tc>
              <w:tc>
                <w:tcPr>
                  <w:tcW w:w="1559" w:type="dxa"/>
                </w:tcPr>
                <w:p w:rsidR="00B36F6D" w:rsidRDefault="00B65E08" w:rsidP="00B65E08">
                  <w:pPr>
                    <w:spacing w:before="120" w:after="120"/>
                    <w:rPr>
                      <w:rFonts w:asciiTheme="minorHAnsi" w:hAnsiTheme="minorHAnsi" w:cstheme="minorHAnsi"/>
                    </w:rPr>
                  </w:pPr>
                  <w:r w:rsidRPr="00B65E08">
                    <w:rPr>
                      <w:rFonts w:asciiTheme="minorHAnsi" w:hAnsiTheme="minorHAnsi" w:cstheme="minorHAnsi"/>
                    </w:rPr>
                    <w:t>NO</w:t>
                  </w:r>
                </w:p>
              </w:tc>
              <w:tc>
                <w:tcPr>
                  <w:tcW w:w="2410" w:type="dxa"/>
                </w:tcPr>
                <w:p w:rsidR="00B36F6D" w:rsidRDefault="00B36F6D" w:rsidP="00DE6CA9">
                  <w:pPr>
                    <w:spacing w:before="120" w:after="120"/>
                    <w:rPr>
                      <w:rFonts w:asciiTheme="minorHAnsi" w:hAnsiTheme="minorHAnsi" w:cstheme="minorHAnsi"/>
                    </w:rPr>
                  </w:pPr>
                  <w:r>
                    <w:rPr>
                      <w:rFonts w:asciiTheme="minorHAnsi" w:hAnsiTheme="minorHAnsi" w:cstheme="minorHAnsi"/>
                    </w:rPr>
                    <w:t>Research and Build</w:t>
                  </w:r>
                </w:p>
              </w:tc>
            </w:tr>
            <w:tr w:rsidR="00B36F6D" w:rsidTr="00B923BF">
              <w:tc>
                <w:tcPr>
                  <w:tcW w:w="3715" w:type="dxa"/>
                </w:tcPr>
                <w:p w:rsidR="00B36F6D" w:rsidRDefault="00B36F6D"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Interactive SDS Provisioning Tool</w:t>
                  </w:r>
                </w:p>
              </w:tc>
              <w:tc>
                <w:tcPr>
                  <w:tcW w:w="1843" w:type="dxa"/>
                </w:tcPr>
                <w:p w:rsidR="00B36F6D" w:rsidRDefault="00B36F6D"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B36F6D" w:rsidRDefault="00B36F6D"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B36F6D" w:rsidRDefault="00B36F6D"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B36F6D" w:rsidTr="00B923BF">
              <w:tc>
                <w:tcPr>
                  <w:tcW w:w="3715" w:type="dxa"/>
                </w:tcPr>
                <w:p w:rsidR="00B36F6D" w:rsidRDefault="00B36F6D"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Top Slice</w:t>
                  </w:r>
                  <w:r w:rsidR="00DE6CA9">
                    <w:rPr>
                      <w:rFonts w:asciiTheme="minorHAnsi" w:hAnsiTheme="minorHAnsi" w:cstheme="minorHAnsi"/>
                    </w:rPr>
                    <w:t>d</w:t>
                  </w:r>
                  <w:r>
                    <w:rPr>
                      <w:rFonts w:asciiTheme="minorHAnsi" w:hAnsiTheme="minorHAnsi" w:cstheme="minorHAnsi"/>
                    </w:rPr>
                    <w:t xml:space="preserve"> Digital Benefits Realisation</w:t>
                  </w:r>
                </w:p>
              </w:tc>
              <w:tc>
                <w:tcPr>
                  <w:tcW w:w="1843" w:type="dxa"/>
                </w:tcPr>
                <w:p w:rsidR="00B36F6D" w:rsidRDefault="00B36F6D" w:rsidP="00DE6CA9">
                  <w:pPr>
                    <w:spacing w:before="120" w:after="120"/>
                    <w:rPr>
                      <w:rFonts w:asciiTheme="minorHAnsi" w:hAnsiTheme="minorHAnsi" w:cstheme="minorHAnsi"/>
                    </w:rPr>
                  </w:pPr>
                  <w:r>
                    <w:rPr>
                      <w:rFonts w:asciiTheme="minorHAnsi" w:hAnsiTheme="minorHAnsi" w:cstheme="minorHAnsi"/>
                    </w:rPr>
                    <w:t>In House</w:t>
                  </w:r>
                </w:p>
              </w:tc>
              <w:tc>
                <w:tcPr>
                  <w:tcW w:w="1559" w:type="dxa"/>
                </w:tcPr>
                <w:p w:rsidR="00B36F6D" w:rsidRDefault="00DE6CA9" w:rsidP="00DE6CA9">
                  <w:pPr>
                    <w:spacing w:before="120" w:after="120"/>
                    <w:rPr>
                      <w:rFonts w:asciiTheme="minorHAnsi" w:hAnsiTheme="minorHAnsi" w:cstheme="minorHAnsi"/>
                    </w:rPr>
                  </w:pPr>
                  <w:r>
                    <w:rPr>
                      <w:rFonts w:asciiTheme="minorHAnsi" w:hAnsiTheme="minorHAnsi" w:cstheme="minorHAnsi"/>
                    </w:rPr>
                    <w:t>NO</w:t>
                  </w:r>
                </w:p>
              </w:tc>
              <w:tc>
                <w:tcPr>
                  <w:tcW w:w="2410" w:type="dxa"/>
                </w:tcPr>
                <w:p w:rsidR="00B36F6D" w:rsidRDefault="00DE6CA9" w:rsidP="00DE6CA9">
                  <w:pPr>
                    <w:spacing w:before="120" w:after="120"/>
                    <w:rPr>
                      <w:rFonts w:asciiTheme="minorHAnsi" w:hAnsiTheme="minorHAnsi" w:cstheme="minorHAnsi"/>
                    </w:rPr>
                  </w:pPr>
                  <w:r>
                    <w:rPr>
                      <w:rFonts w:asciiTheme="minorHAnsi" w:hAnsiTheme="minorHAnsi" w:cstheme="minorHAnsi"/>
                    </w:rPr>
                    <w:t>Service Redesign</w:t>
                  </w:r>
                </w:p>
              </w:tc>
            </w:tr>
            <w:tr w:rsidR="00DE6CA9" w:rsidTr="00B923BF">
              <w:tc>
                <w:tcPr>
                  <w:tcW w:w="3715" w:type="dxa"/>
                </w:tcPr>
                <w:p w:rsidR="00DE6CA9" w:rsidRDefault="00DE6CA9"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lastRenderedPageBreak/>
                    <w:t>Digital First Enforcement</w:t>
                  </w:r>
                </w:p>
              </w:tc>
              <w:tc>
                <w:tcPr>
                  <w:tcW w:w="1843" w:type="dxa"/>
                </w:tcPr>
                <w:p w:rsidR="00DE6CA9" w:rsidRDefault="00DE6CA9" w:rsidP="00DE6CA9">
                  <w:pPr>
                    <w:spacing w:before="120" w:after="120"/>
                    <w:rPr>
                      <w:rFonts w:asciiTheme="minorHAnsi" w:hAnsiTheme="minorHAnsi" w:cstheme="minorHAnsi"/>
                    </w:rPr>
                  </w:pPr>
                  <w:r>
                    <w:rPr>
                      <w:rFonts w:asciiTheme="minorHAnsi" w:hAnsiTheme="minorHAnsi" w:cstheme="minorHAnsi"/>
                    </w:rPr>
                    <w:t>In House</w:t>
                  </w:r>
                </w:p>
              </w:tc>
              <w:tc>
                <w:tcPr>
                  <w:tcW w:w="1559" w:type="dxa"/>
                </w:tcPr>
                <w:p w:rsidR="00DE6CA9" w:rsidRDefault="00DE6CA9" w:rsidP="00DE6CA9">
                  <w:pPr>
                    <w:spacing w:before="120" w:after="120"/>
                    <w:rPr>
                      <w:rFonts w:asciiTheme="minorHAnsi" w:hAnsiTheme="minorHAnsi" w:cstheme="minorHAnsi"/>
                    </w:rPr>
                  </w:pPr>
                  <w:r>
                    <w:rPr>
                      <w:rFonts w:asciiTheme="minorHAnsi" w:hAnsiTheme="minorHAnsi" w:cstheme="minorHAnsi"/>
                    </w:rPr>
                    <w:t>NO</w:t>
                  </w:r>
                </w:p>
              </w:tc>
              <w:tc>
                <w:tcPr>
                  <w:tcW w:w="2410" w:type="dxa"/>
                </w:tcPr>
                <w:p w:rsidR="00DE6CA9" w:rsidRDefault="00DE6CA9" w:rsidP="00DE6CA9">
                  <w:pPr>
                    <w:spacing w:before="120" w:after="120"/>
                    <w:rPr>
                      <w:rFonts w:asciiTheme="minorHAnsi" w:hAnsiTheme="minorHAnsi" w:cstheme="minorHAnsi"/>
                    </w:rPr>
                  </w:pPr>
                  <w:r>
                    <w:rPr>
                      <w:rFonts w:asciiTheme="minorHAnsi" w:hAnsiTheme="minorHAnsi" w:cstheme="minorHAnsi"/>
                    </w:rPr>
                    <w:t>Service Redesign</w:t>
                  </w:r>
                </w:p>
              </w:tc>
            </w:tr>
            <w:tr w:rsidR="00DE6CA9" w:rsidTr="00B923BF">
              <w:tc>
                <w:tcPr>
                  <w:tcW w:w="3715" w:type="dxa"/>
                </w:tcPr>
                <w:p w:rsidR="00DE6CA9" w:rsidRDefault="00DE6CA9"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Centralised Whitemail Digitisation</w:t>
                  </w:r>
                </w:p>
              </w:tc>
              <w:tc>
                <w:tcPr>
                  <w:tcW w:w="1843" w:type="dxa"/>
                </w:tcPr>
                <w:p w:rsidR="00DE6CA9" w:rsidRDefault="00DE6CA9"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DE6CA9" w:rsidRDefault="00DE6CA9" w:rsidP="00DE6CA9">
                  <w:pPr>
                    <w:spacing w:before="120" w:after="120"/>
                    <w:rPr>
                      <w:rFonts w:asciiTheme="minorHAnsi" w:hAnsiTheme="minorHAnsi" w:cstheme="minorHAnsi"/>
                    </w:rPr>
                  </w:pPr>
                  <w:r>
                    <w:rPr>
                      <w:rFonts w:asciiTheme="minorHAnsi" w:hAnsiTheme="minorHAnsi" w:cstheme="minorHAnsi"/>
                    </w:rPr>
                    <w:t>YES</w:t>
                  </w:r>
                  <w:r w:rsidR="001332A3">
                    <w:rPr>
                      <w:rFonts w:asciiTheme="minorHAnsi" w:hAnsiTheme="minorHAnsi" w:cstheme="minorHAnsi"/>
                    </w:rPr>
                    <w:t xml:space="preserve"> (Already Done)</w:t>
                  </w:r>
                </w:p>
              </w:tc>
              <w:tc>
                <w:tcPr>
                  <w:tcW w:w="2410" w:type="dxa"/>
                </w:tcPr>
                <w:p w:rsidR="00DE6CA9" w:rsidRDefault="00DE6CA9" w:rsidP="00DE6CA9">
                  <w:pPr>
                    <w:spacing w:before="120" w:after="120"/>
                    <w:rPr>
                      <w:rFonts w:asciiTheme="minorHAnsi" w:hAnsiTheme="minorHAnsi" w:cstheme="minorHAnsi"/>
                    </w:rPr>
                  </w:pPr>
                  <w:r>
                    <w:rPr>
                      <w:rFonts w:asciiTheme="minorHAnsi" w:hAnsiTheme="minorHAnsi" w:cstheme="minorHAnsi"/>
                    </w:rPr>
                    <w:t>Research, Service Redesign and Build</w:t>
                  </w:r>
                </w:p>
              </w:tc>
            </w:tr>
            <w:tr w:rsidR="00DE6CA9" w:rsidTr="00B923BF">
              <w:tc>
                <w:tcPr>
                  <w:tcW w:w="3715" w:type="dxa"/>
                </w:tcPr>
                <w:p w:rsidR="00DE6CA9" w:rsidRDefault="001332A3"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CRM Based Mar</w:t>
                  </w:r>
                  <w:r w:rsidR="00DE6CA9">
                    <w:rPr>
                      <w:rFonts w:asciiTheme="minorHAnsi" w:hAnsiTheme="minorHAnsi" w:cstheme="minorHAnsi"/>
                    </w:rPr>
                    <w:t>k</w:t>
                  </w:r>
                  <w:r>
                    <w:rPr>
                      <w:rFonts w:asciiTheme="minorHAnsi" w:hAnsiTheme="minorHAnsi" w:cstheme="minorHAnsi"/>
                    </w:rPr>
                    <w:t>e</w:t>
                  </w:r>
                  <w:r w:rsidR="00DE6CA9">
                    <w:rPr>
                      <w:rFonts w:asciiTheme="minorHAnsi" w:hAnsiTheme="minorHAnsi" w:cstheme="minorHAnsi"/>
                    </w:rPr>
                    <w:t>ting</w:t>
                  </w:r>
                </w:p>
              </w:tc>
              <w:tc>
                <w:tcPr>
                  <w:tcW w:w="1843" w:type="dxa"/>
                </w:tcPr>
                <w:p w:rsidR="00DE6CA9" w:rsidRDefault="00DE6CA9" w:rsidP="00DE6CA9">
                  <w:pPr>
                    <w:spacing w:before="120" w:after="120"/>
                    <w:rPr>
                      <w:rFonts w:asciiTheme="minorHAnsi" w:hAnsiTheme="minorHAnsi" w:cstheme="minorHAnsi"/>
                    </w:rPr>
                  </w:pPr>
                  <w:r>
                    <w:rPr>
                      <w:rFonts w:asciiTheme="minorHAnsi" w:hAnsiTheme="minorHAnsi" w:cstheme="minorHAnsi"/>
                    </w:rPr>
                    <w:t>In House and  External</w:t>
                  </w:r>
                </w:p>
              </w:tc>
              <w:tc>
                <w:tcPr>
                  <w:tcW w:w="1559" w:type="dxa"/>
                </w:tcPr>
                <w:p w:rsidR="00DE6CA9" w:rsidRDefault="00DE6CA9" w:rsidP="00DE6CA9">
                  <w:pPr>
                    <w:spacing w:before="120" w:after="120"/>
                    <w:rPr>
                      <w:rFonts w:asciiTheme="minorHAnsi" w:hAnsiTheme="minorHAnsi" w:cstheme="minorHAnsi"/>
                    </w:rPr>
                  </w:pPr>
                  <w:r>
                    <w:rPr>
                      <w:rFonts w:asciiTheme="minorHAnsi" w:hAnsiTheme="minorHAnsi" w:cstheme="minorHAnsi"/>
                    </w:rPr>
                    <w:t>YES</w:t>
                  </w:r>
                </w:p>
              </w:tc>
              <w:tc>
                <w:tcPr>
                  <w:tcW w:w="2410" w:type="dxa"/>
                </w:tcPr>
                <w:p w:rsidR="00DE6CA9" w:rsidRDefault="00DE6CA9" w:rsidP="00DE6CA9">
                  <w:pPr>
                    <w:spacing w:before="120" w:after="120"/>
                    <w:rPr>
                      <w:rFonts w:asciiTheme="minorHAnsi" w:hAnsiTheme="minorHAnsi" w:cstheme="minorHAnsi"/>
                    </w:rPr>
                  </w:pPr>
                  <w:r>
                    <w:rPr>
                      <w:rFonts w:asciiTheme="minorHAnsi" w:hAnsiTheme="minorHAnsi" w:cstheme="minorHAnsi"/>
                    </w:rPr>
                    <w:t>Research, integration and Build</w:t>
                  </w:r>
                </w:p>
              </w:tc>
            </w:tr>
            <w:tr w:rsidR="00DE6CA9" w:rsidTr="00B923BF">
              <w:tc>
                <w:tcPr>
                  <w:tcW w:w="3715" w:type="dxa"/>
                </w:tcPr>
                <w:p w:rsidR="00DE6CA9" w:rsidRDefault="00DE6CA9" w:rsidP="00B923BF">
                  <w:pPr>
                    <w:pStyle w:val="ListParagraph"/>
                    <w:numPr>
                      <w:ilvl w:val="0"/>
                      <w:numId w:val="34"/>
                    </w:numPr>
                    <w:spacing w:before="120" w:after="120"/>
                    <w:ind w:left="347"/>
                    <w:rPr>
                      <w:rFonts w:asciiTheme="minorHAnsi" w:hAnsiTheme="minorHAnsi" w:cstheme="minorHAnsi"/>
                    </w:rPr>
                  </w:pPr>
                  <w:r>
                    <w:rPr>
                      <w:rFonts w:asciiTheme="minorHAnsi" w:hAnsiTheme="minorHAnsi" w:cstheme="minorHAnsi"/>
                    </w:rPr>
                    <w:t>ICT Vendor Contract Management</w:t>
                  </w:r>
                </w:p>
              </w:tc>
              <w:tc>
                <w:tcPr>
                  <w:tcW w:w="1843" w:type="dxa"/>
                </w:tcPr>
                <w:p w:rsidR="00DE6CA9" w:rsidRDefault="00DE6CA9" w:rsidP="00993775">
                  <w:pPr>
                    <w:spacing w:before="120" w:after="120"/>
                    <w:rPr>
                      <w:rFonts w:asciiTheme="minorHAnsi" w:hAnsiTheme="minorHAnsi" w:cstheme="minorHAnsi"/>
                    </w:rPr>
                  </w:pPr>
                  <w:r>
                    <w:rPr>
                      <w:rFonts w:asciiTheme="minorHAnsi" w:hAnsiTheme="minorHAnsi" w:cstheme="minorHAnsi"/>
                    </w:rPr>
                    <w:t xml:space="preserve">In House </w:t>
                  </w:r>
                  <w:r w:rsidR="00993775">
                    <w:rPr>
                      <w:rFonts w:asciiTheme="minorHAnsi" w:hAnsiTheme="minorHAnsi" w:cstheme="minorHAnsi"/>
                    </w:rPr>
                    <w:t>and</w:t>
                  </w:r>
                  <w:r>
                    <w:rPr>
                      <w:rFonts w:asciiTheme="minorHAnsi" w:hAnsiTheme="minorHAnsi" w:cstheme="minorHAnsi"/>
                    </w:rPr>
                    <w:t xml:space="preserve"> External</w:t>
                  </w:r>
                </w:p>
              </w:tc>
              <w:tc>
                <w:tcPr>
                  <w:tcW w:w="1559" w:type="dxa"/>
                </w:tcPr>
                <w:p w:rsidR="00DE6CA9" w:rsidRDefault="00993775" w:rsidP="00993775">
                  <w:pPr>
                    <w:spacing w:before="120" w:after="120"/>
                    <w:rPr>
                      <w:rFonts w:asciiTheme="minorHAnsi" w:hAnsiTheme="minorHAnsi" w:cstheme="minorHAnsi"/>
                    </w:rPr>
                  </w:pPr>
                  <w:r>
                    <w:rPr>
                      <w:rFonts w:asciiTheme="minorHAnsi" w:hAnsiTheme="minorHAnsi" w:cstheme="minorHAnsi"/>
                    </w:rPr>
                    <w:t>NO</w:t>
                  </w:r>
                </w:p>
              </w:tc>
              <w:tc>
                <w:tcPr>
                  <w:tcW w:w="2410" w:type="dxa"/>
                </w:tcPr>
                <w:p w:rsidR="00DE6CA9" w:rsidRDefault="00993775" w:rsidP="00DE6CA9">
                  <w:pPr>
                    <w:spacing w:before="120" w:after="120"/>
                    <w:rPr>
                      <w:rFonts w:asciiTheme="minorHAnsi" w:hAnsiTheme="minorHAnsi" w:cstheme="minorHAnsi"/>
                    </w:rPr>
                  </w:pPr>
                  <w:r>
                    <w:rPr>
                      <w:rFonts w:asciiTheme="minorHAnsi" w:hAnsiTheme="minorHAnsi" w:cstheme="minorHAnsi"/>
                    </w:rPr>
                    <w:t>Commercial Redesign</w:t>
                  </w:r>
                </w:p>
              </w:tc>
            </w:tr>
          </w:tbl>
          <w:p w:rsidR="0009115F" w:rsidRPr="0009115F" w:rsidRDefault="0009115F" w:rsidP="0009115F">
            <w:pPr>
              <w:spacing w:before="120" w:after="120"/>
              <w:ind w:left="360"/>
              <w:rPr>
                <w:rFonts w:asciiTheme="minorHAnsi" w:hAnsiTheme="minorHAnsi" w:cstheme="minorHAnsi"/>
              </w:rPr>
            </w:pPr>
          </w:p>
          <w:p w:rsidR="0009115F" w:rsidRPr="008C675F" w:rsidRDefault="0009115F" w:rsidP="008C675F">
            <w:pPr>
              <w:spacing w:before="120" w:after="120"/>
              <w:rPr>
                <w:rFonts w:asciiTheme="minorHAnsi" w:hAnsiTheme="minorHAnsi" w:cstheme="minorHAnsi"/>
              </w:rPr>
            </w:pPr>
          </w:p>
        </w:tc>
      </w:tr>
    </w:tbl>
    <w:p w:rsidR="003E1989" w:rsidRDefault="003E1989" w:rsidP="003E1989">
      <w:pPr>
        <w:keepNext/>
        <w:keepLines/>
        <w:spacing w:after="120"/>
        <w:outlineLvl w:val="0"/>
        <w:rPr>
          <w:rFonts w:asciiTheme="majorHAnsi" w:eastAsiaTheme="majorEastAsia" w:hAnsiTheme="majorHAnsi" w:cstheme="majorBidi"/>
          <w:b/>
          <w:bCs/>
          <w:color w:val="365F91" w:themeColor="accent1" w:themeShade="BF"/>
          <w:sz w:val="28"/>
          <w:szCs w:val="28"/>
        </w:rPr>
      </w:pPr>
      <w:bookmarkStart w:id="16" w:name="_Toc462397017"/>
    </w:p>
    <w:p w:rsidR="003E1989" w:rsidRDefault="003E1989" w:rsidP="003E1989">
      <w:r>
        <w:br w:type="page"/>
      </w:r>
    </w:p>
    <w:p w:rsidR="003E1989" w:rsidRPr="003E1989" w:rsidRDefault="003E1989" w:rsidP="00970D7B">
      <w:pPr>
        <w:pStyle w:val="Heading1"/>
        <w:spacing w:after="120"/>
        <w:rPr>
          <w:rFonts w:asciiTheme="minorHAnsi" w:hAnsiTheme="minorHAnsi" w:cstheme="minorHAnsi"/>
        </w:rPr>
      </w:pPr>
      <w:bookmarkStart w:id="17" w:name="_Toc465683115"/>
      <w:r w:rsidRPr="003E1989">
        <w:lastRenderedPageBreak/>
        <w:t>Appendix 2 Summary of Potential Cashable Savings</w:t>
      </w:r>
      <w:bookmarkEnd w:id="16"/>
      <w:bookmarkEnd w:id="17"/>
      <w:r w:rsidRPr="003E1989">
        <w:t xml:space="preserve"> </w:t>
      </w:r>
    </w:p>
    <w:tbl>
      <w:tblPr>
        <w:tblStyle w:val="TableGrid"/>
        <w:tblW w:w="10065" w:type="dxa"/>
        <w:tblInd w:w="-318" w:type="dxa"/>
        <w:tblLayout w:type="fixed"/>
        <w:tblLook w:val="04A0" w:firstRow="1" w:lastRow="0" w:firstColumn="1" w:lastColumn="0" w:noHBand="0" w:noVBand="1"/>
      </w:tblPr>
      <w:tblGrid>
        <w:gridCol w:w="3120"/>
        <w:gridCol w:w="5103"/>
        <w:gridCol w:w="1842"/>
      </w:tblGrid>
      <w:tr w:rsidR="003E1989" w:rsidRPr="003E1989" w:rsidTr="003E1989">
        <w:tc>
          <w:tcPr>
            <w:tcW w:w="3120" w:type="dxa"/>
            <w:shd w:val="clear" w:color="auto" w:fill="C6D9F1" w:themeFill="text2" w:themeFillTint="33"/>
          </w:tcPr>
          <w:p w:rsidR="003E1989" w:rsidRPr="003E1989" w:rsidRDefault="003E1989" w:rsidP="003E1989">
            <w:pPr>
              <w:jc w:val="center"/>
              <w:rPr>
                <w:rFonts w:asciiTheme="minorHAnsi" w:hAnsiTheme="minorHAnsi" w:cstheme="minorHAnsi"/>
                <w:b/>
              </w:rPr>
            </w:pPr>
            <w:r w:rsidRPr="003E1989">
              <w:rPr>
                <w:rFonts w:asciiTheme="minorHAnsi" w:hAnsiTheme="minorHAnsi" w:cstheme="minorHAnsi"/>
                <w:b/>
              </w:rPr>
              <w:t>Opportunity</w:t>
            </w:r>
          </w:p>
        </w:tc>
        <w:tc>
          <w:tcPr>
            <w:tcW w:w="5103" w:type="dxa"/>
            <w:shd w:val="clear" w:color="auto" w:fill="C6D9F1" w:themeFill="text2" w:themeFillTint="33"/>
          </w:tcPr>
          <w:p w:rsidR="003E1989" w:rsidRPr="003E1989" w:rsidRDefault="003E1989" w:rsidP="003E1989">
            <w:pPr>
              <w:jc w:val="center"/>
              <w:rPr>
                <w:rFonts w:asciiTheme="minorHAnsi" w:hAnsiTheme="minorHAnsi" w:cstheme="minorHAnsi"/>
                <w:b/>
              </w:rPr>
            </w:pPr>
            <w:r w:rsidRPr="003E1989">
              <w:rPr>
                <w:rFonts w:asciiTheme="minorHAnsi" w:hAnsiTheme="minorHAnsi" w:cstheme="minorHAnsi"/>
                <w:b/>
              </w:rPr>
              <w:t>Comment on Savings</w:t>
            </w:r>
          </w:p>
        </w:tc>
        <w:tc>
          <w:tcPr>
            <w:tcW w:w="1842" w:type="dxa"/>
            <w:shd w:val="clear" w:color="auto" w:fill="C6D9F1" w:themeFill="text2" w:themeFillTint="33"/>
          </w:tcPr>
          <w:p w:rsidR="003E1989" w:rsidRPr="003E1989" w:rsidRDefault="003E1989" w:rsidP="003E1989">
            <w:pPr>
              <w:jc w:val="center"/>
              <w:rPr>
                <w:rFonts w:asciiTheme="minorHAnsi" w:hAnsiTheme="minorHAnsi" w:cstheme="minorHAnsi"/>
                <w:b/>
              </w:rPr>
            </w:pPr>
            <w:r w:rsidRPr="003E1989">
              <w:rPr>
                <w:rFonts w:asciiTheme="minorHAnsi" w:hAnsiTheme="minorHAnsi" w:cstheme="minorHAnsi"/>
                <w:b/>
              </w:rPr>
              <w:t>Ballpark Estimate</w:t>
            </w:r>
          </w:p>
        </w:tc>
      </w:tr>
      <w:tr w:rsidR="003E1989" w:rsidRPr="003E1989" w:rsidTr="003E1989">
        <w:tc>
          <w:tcPr>
            <w:tcW w:w="3120" w:type="dxa"/>
          </w:tcPr>
          <w:p w:rsidR="003E1989" w:rsidRPr="003E1989" w:rsidRDefault="003E1989" w:rsidP="003E1989">
            <w:pPr>
              <w:numPr>
                <w:ilvl w:val="0"/>
                <w:numId w:val="50"/>
              </w:numPr>
              <w:rPr>
                <w:rFonts w:asciiTheme="minorHAnsi" w:eastAsia="Times New Roman" w:hAnsiTheme="minorHAnsi" w:cstheme="minorHAnsi"/>
                <w:szCs w:val="24"/>
              </w:rPr>
            </w:pPr>
            <w:r w:rsidRPr="003E1989">
              <w:rPr>
                <w:rFonts w:asciiTheme="minorHAnsi" w:eastAsia="Times New Roman" w:hAnsiTheme="minorHAnsi" w:cstheme="minorHAnsi"/>
                <w:szCs w:val="24"/>
              </w:rPr>
              <w:t>Automated Proactive Info Provision and reminders</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Efficiencies will arise from  reduced ‘Did Not Attends’ (DNA) at scheduled interviews and reduced customer contacts to be handled by CSC and back office teams; particularly in D&amp;I.</w:t>
            </w:r>
          </w:p>
          <w:p w:rsidR="003E1989" w:rsidRPr="003E1989" w:rsidRDefault="003E1989" w:rsidP="003E1989">
            <w:pPr>
              <w:rPr>
                <w:rFonts w:asciiTheme="minorHAnsi" w:hAnsiTheme="minorHAnsi" w:cstheme="minorHAnsi"/>
              </w:rPr>
            </w:pPr>
            <w:r w:rsidRPr="003E1989">
              <w:rPr>
                <w:rFonts w:asciiTheme="minorHAnsi" w:hAnsiTheme="minorHAnsi" w:cstheme="minorHAnsi"/>
              </w:rPr>
              <w:t>Savings cannot be tied down to a specific post or process, but are linked to reducing needless demand. Analysis of services that use appointments and reminders would identify savings. The NHS has a 12-15%% DNA rate and reminders can half this.</w:t>
            </w:r>
          </w:p>
          <w:p w:rsidR="003E1989" w:rsidRPr="003E1989" w:rsidRDefault="003E1989" w:rsidP="003E1989">
            <w:pPr>
              <w:rPr>
                <w:rFonts w:asciiTheme="minorHAnsi" w:hAnsiTheme="minorHAnsi" w:cstheme="minorHAnsi"/>
              </w:rPr>
            </w:pPr>
            <w:r w:rsidRPr="003E1989">
              <w:rPr>
                <w:rFonts w:asciiTheme="minorHAnsi" w:hAnsiTheme="minorHAnsi" w:cstheme="minorHAnsi"/>
              </w:rPr>
              <w:t>Cannot truly be determined without extra work but if 50 officers work on an appointment driven basis (welfare rights, building standards, money advice etc) across the council and a 3- 6% efficiency is gained then £60-120,000 pa is a possible efficiency but hard to realise.</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Possibly £60- 120k 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Tell Me Scotland</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Will require a change to what we have to statutorily advertise in traditional press e.g. for Planning notices etc. but this costs £110k pa so even if 50% of this is saved it would be £65k</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£65k</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Web Life Event Service Provision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 xml:space="preserve">This is more about enhancing customer experience but would have benefits for income generation e.g. increased take up of house naming or wedding related services and enhanced processing for circa 4000 customers who move home. </w:t>
            </w:r>
          </w:p>
          <w:p w:rsidR="003E1989" w:rsidRPr="003E1989" w:rsidRDefault="003E1989" w:rsidP="003E1989">
            <w:pPr>
              <w:rPr>
                <w:rFonts w:asciiTheme="minorHAnsi" w:hAnsiTheme="minorHAnsi" w:cstheme="minorHAnsi"/>
              </w:rPr>
            </w:pPr>
            <w:r w:rsidRPr="003E1989">
              <w:rPr>
                <w:rFonts w:asciiTheme="minorHAnsi" w:hAnsiTheme="minorHAnsi" w:cstheme="minorHAnsi"/>
              </w:rPr>
              <w:t>Difficult to quantify but say there was a 5% increase due to this it would amount to £5-10k</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£5-10k pa additional income.</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Business Event Service Provision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This is more about creating a supportive environment for businesses to locate and grow in our area, not intended as an efficiency or income generation development.</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Web Form – Back Office Integration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In 2015/16 there were over 8,000 unintegrated forms sent by customers that would all have required rekeying or cut and pasting. This number is growing. If half could be integrated it would save an Admin post equivalent at circa 30k, however this is spread across many teams so difficult to realise.</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Circa £30k pa but difficult to realise.</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BPR of Roads and Amenities Manual Processes</w:t>
            </w:r>
          </w:p>
        </w:tc>
        <w:tc>
          <w:tcPr>
            <w:tcW w:w="5103" w:type="dxa"/>
          </w:tcPr>
          <w:p w:rsidR="003E1989" w:rsidRPr="003E1989" w:rsidRDefault="003E1989" w:rsidP="00700FC8">
            <w:pPr>
              <w:rPr>
                <w:rFonts w:asciiTheme="minorHAnsi" w:hAnsiTheme="minorHAnsi" w:cstheme="minorHAnsi"/>
              </w:rPr>
            </w:pPr>
            <w:r w:rsidRPr="003E1989">
              <w:rPr>
                <w:rFonts w:asciiTheme="minorHAnsi" w:hAnsiTheme="minorHAnsi" w:cstheme="minorHAnsi"/>
              </w:rPr>
              <w:t xml:space="preserve">There were 16,000 service requests logged for Roads and Amenities in the first half of £2016/17 and these could be fully managed in system, however manual print and rekeying prevails. BPR would need to be carried out but conservatively 2 Admin posts could be saved. £circa </w:t>
            </w:r>
            <w:r w:rsidR="00700FC8">
              <w:rPr>
                <w:rFonts w:asciiTheme="minorHAnsi" w:hAnsiTheme="minorHAnsi" w:cstheme="minorHAnsi"/>
              </w:rPr>
              <w:t>50k at LG6</w:t>
            </w:r>
            <w:r w:rsidRPr="003E1989">
              <w:rPr>
                <w:rFonts w:asciiTheme="minorHAnsi" w:hAnsiTheme="minorHAnsi" w:cstheme="minorHAnsi"/>
              </w:rPr>
              <w:t>. There is also scope for wider BPR  e.g. to regulatory services.</w:t>
            </w:r>
          </w:p>
        </w:tc>
        <w:tc>
          <w:tcPr>
            <w:tcW w:w="1842" w:type="dxa"/>
          </w:tcPr>
          <w:p w:rsidR="003E1989" w:rsidRPr="003E1989" w:rsidRDefault="003E1989" w:rsidP="00700FC8">
            <w:pPr>
              <w:rPr>
                <w:rFonts w:asciiTheme="minorHAnsi" w:hAnsiTheme="minorHAnsi" w:cstheme="minorHAnsi"/>
              </w:rPr>
            </w:pPr>
            <w:r w:rsidRPr="003E1989">
              <w:rPr>
                <w:rFonts w:asciiTheme="minorHAnsi" w:hAnsiTheme="minorHAnsi" w:cstheme="minorHAnsi"/>
              </w:rPr>
              <w:t>Circa £</w:t>
            </w:r>
            <w:r w:rsidR="00700FC8">
              <w:rPr>
                <w:rFonts w:asciiTheme="minorHAnsi" w:hAnsiTheme="minorHAnsi" w:cstheme="minorHAnsi"/>
              </w:rPr>
              <w:t>50k</w:t>
            </w:r>
            <w:r w:rsidRPr="003E1989">
              <w:rPr>
                <w:rFonts w:asciiTheme="minorHAnsi" w:hAnsiTheme="minorHAnsi" w:cstheme="minorHAnsi"/>
              </w:rPr>
              <w:t xml:space="preserve"> 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Consolidation of FTF Provision</w:t>
            </w:r>
          </w:p>
        </w:tc>
        <w:tc>
          <w:tcPr>
            <w:tcW w:w="5103" w:type="dxa"/>
          </w:tcPr>
          <w:p w:rsidR="003E1989" w:rsidRPr="003E1989" w:rsidRDefault="003E1989" w:rsidP="00700FC8">
            <w:pPr>
              <w:rPr>
                <w:rFonts w:asciiTheme="minorHAnsi" w:hAnsiTheme="minorHAnsi" w:cstheme="minorHAnsi"/>
              </w:rPr>
            </w:pPr>
            <w:r w:rsidRPr="003E1989">
              <w:rPr>
                <w:rFonts w:asciiTheme="minorHAnsi" w:hAnsiTheme="minorHAnsi" w:cstheme="minorHAnsi"/>
              </w:rPr>
              <w:t xml:space="preserve">Assuming 4 CSPs could be amalgamated  into 4 libraries and </w:t>
            </w:r>
            <w:r w:rsidR="00700FC8">
              <w:rPr>
                <w:rFonts w:asciiTheme="minorHAnsi" w:hAnsiTheme="minorHAnsi" w:cstheme="minorHAnsi"/>
              </w:rPr>
              <w:t xml:space="preserve">4 Social Work receptions closed and FTF moved to an appointments only provision </w:t>
            </w:r>
            <w:r w:rsidRPr="003E1989">
              <w:rPr>
                <w:rFonts w:asciiTheme="minorHAnsi" w:hAnsiTheme="minorHAnsi" w:cstheme="minorHAnsi"/>
              </w:rPr>
              <w:t>then 6-10 posts could be saved, plus eventually some buildings freed up.  Could save £</w:t>
            </w:r>
            <w:r w:rsidR="00700FC8">
              <w:rPr>
                <w:rFonts w:asciiTheme="minorHAnsi" w:hAnsiTheme="minorHAnsi" w:cstheme="minorHAnsi"/>
              </w:rPr>
              <w:t>200</w:t>
            </w:r>
            <w:r w:rsidRPr="003E1989">
              <w:rPr>
                <w:rFonts w:asciiTheme="minorHAnsi" w:hAnsiTheme="minorHAnsi" w:cstheme="minorHAnsi"/>
              </w:rPr>
              <w:t>-£</w:t>
            </w:r>
            <w:r w:rsidR="00700FC8">
              <w:rPr>
                <w:rFonts w:asciiTheme="minorHAnsi" w:hAnsiTheme="minorHAnsi" w:cstheme="minorHAnsi"/>
              </w:rPr>
              <w:t>350</w:t>
            </w:r>
            <w:r w:rsidRPr="003E1989">
              <w:rPr>
                <w:rFonts w:asciiTheme="minorHAnsi" w:hAnsiTheme="minorHAnsi" w:cstheme="minorHAnsi"/>
              </w:rPr>
              <w:t>kpa</w:t>
            </w:r>
            <w:r w:rsidR="00700FC8">
              <w:rPr>
                <w:rFonts w:asciiTheme="minorHAnsi" w:hAnsiTheme="minorHAnsi" w:cstheme="minorHAnsi"/>
              </w:rPr>
              <w:t xml:space="preserve"> excluding building savings</w:t>
            </w:r>
            <w:r w:rsidRPr="003E1989">
              <w:rPr>
                <w:rFonts w:asciiTheme="minorHAnsi" w:hAnsiTheme="minorHAnsi" w:cstheme="minorHAnsi"/>
              </w:rPr>
              <w:t xml:space="preserve">. Would have start up costs but also some </w:t>
            </w:r>
            <w:r w:rsidRPr="003E1989">
              <w:rPr>
                <w:rFonts w:asciiTheme="minorHAnsi" w:hAnsiTheme="minorHAnsi" w:cstheme="minorHAnsi"/>
              </w:rPr>
              <w:lastRenderedPageBreak/>
              <w:t>capital receipts if buildings were sold. Needs a fully researched business case and is complicated by the move to a Leisure Trust</w:t>
            </w:r>
            <w:r w:rsidR="00700FC8">
              <w:rPr>
                <w:rFonts w:asciiTheme="minorHAnsi" w:hAnsiTheme="minorHAnsi" w:cstheme="minorHAnsi"/>
              </w:rPr>
              <w:t xml:space="preserve"> and need to redefine FTF roles.</w:t>
            </w:r>
            <w:r w:rsidRPr="003E1989">
              <w:rPr>
                <w:rFonts w:asciiTheme="minorHAnsi" w:hAnsiTheme="minorHAnsi" w:cstheme="minorHAnsi"/>
              </w:rPr>
              <w:t xml:space="preserve"> Interim steps would be to reduce hours.</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lastRenderedPageBreak/>
              <w:t>£200-£600k pa</w:t>
            </w:r>
            <w:r w:rsidR="00700FC8">
              <w:rPr>
                <w:rFonts w:asciiTheme="minorHAnsi" w:hAnsiTheme="minorHAnsi" w:cstheme="minorHAnsi"/>
              </w:rPr>
              <w:t xml:space="preserve"> + building related savings</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lastRenderedPageBreak/>
              <w:t>Improve supplier APIs/cut costs</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There is the direct cost of having to pay for API and support of APIs but increasingly the cost of not doing integrations due to the deterrent effect of costs and thus losing those efficiencies. Would require analysis of current spend on APIs and it would take time to free us of contractual obligations.</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 xml:space="preserve">Circa £15k per API (Based on cost of Northgate adaptor) </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Caseload Systems Consolidation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Will require analysis of systems and capabilities but even if one system was replaced the support savings would be £15-40k pa</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£15-40k 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Greater Use of Smart Web Forms and voiceforms</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Savings will only be made if forms are integrated to back office as per 5 above, however there is scope to at least double the existing 30 forms which were used 1500 times in the first 6 months of 2016/17, so circa £10-15k in savings.</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£10-15k 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Digital Only Services</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Savings cannot begin to be quantified until candidate services have been identified.</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Cannot be quantified at this point</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100% Cashless Schools</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Circa 12,000 schools related cashless catering online payments a year are already being made but this does not cover the majority of primary schools. There is scope to double the number; although there is a point at which it is not worth doing for smaller primaries. Savings would be hard to realise as it is admin jobs across a number of schools but there would be scope for more part time posts, which taken as a whole would perhaps equal 1.5 Admin FTE over time.</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Circa £40k 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Online Grants A-Z &amp; Forms</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Again only generates savings if forms are integrated. Is more aimed at customer service improvement and take up rate improvement.</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Universal D/D for Payments</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Saves admin, saves write off of unrecoverable debt.  Also ideally links in with 26 and 11 eligibility check and Digital only service so that where required payment is made up front, only from eligible parties. Average write off over last 2 years is £150k so this would be the max per annum saving possible, however it is very unlikely all of this is realisable. Circa £50k is more realistic.</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Circa 50k 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Verify &amp; MyAccount Integration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 xml:space="preserve">Will enhance take up of our digital services if we can offer UK and Scottish national digital services as part of the package, but the impact is unquantifiable. </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Cannot be estimated at this point.</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Enterprise Integration BUS and internal data sharing</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 xml:space="preserve">Enhanced internal data sharing has efficiency and counter fraud savings as well as significant customer service benefits; however until analysis of the scope for this is done it cannot be quantified. Recent data sharing exercise with the Scottish Government resulted in 23k out of 25k new National Entitlement Cards being automatically issued rather than having to be manually processed, which would have taken 2 </w:t>
            </w:r>
            <w:r w:rsidRPr="003E1989">
              <w:rPr>
                <w:rFonts w:asciiTheme="minorHAnsi" w:hAnsiTheme="minorHAnsi" w:cstheme="minorHAnsi"/>
              </w:rPr>
              <w:lastRenderedPageBreak/>
              <w:t>FTEs a year to do.</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lastRenderedPageBreak/>
              <w:t>Potentially many tens of thousands.</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lastRenderedPageBreak/>
              <w:t>Database Rationalisation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Has system and licence cost savings and admin savings but until the extent of use of these databases and the extent to which they can be replaced by more efficient systems and integrations is known the benefits cannot be quantified.</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Cannot be estimated at this point.</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Extend Lync/Skype to NHS</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Our own experience shows there are huge travel cost savings, closer working and training efficiencies as well as significant customer care improvements.</w:t>
            </w:r>
            <w:r w:rsidR="00700FC8">
              <w:rPr>
                <w:rFonts w:asciiTheme="minorHAnsi" w:hAnsiTheme="minorHAnsi" w:cstheme="minorHAnsi"/>
              </w:rPr>
              <w:t xml:space="preserve"> Will require significant ICT Infrastructure investment on NHS platforms as they do not have an IP telephony network.</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Potentially hundreds of thousands 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Parent Portal for Education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Paperless parental interaction integrated to SEEMIS would hugely increase parental self service and central and school admin. Again until analysis is done the costs cannot be quantified and would be hard to realise over many educational establishments but could be at least 2 FTE equivalents.</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Circa £60kpa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Mobile Working Systems</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Greatest mobile working savings are claimed by councils that have retained their housing stock and come from housing repair officers however we still have many peripatetic workers whose practices could be made much more efficient but which is unlikely to result in post reduction, but rather freeing up capacity to deal with demand.</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Cannot be quantified at this point.</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 xml:space="preserve">CRM Integration to Key Back office Systems </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 xml:space="preserve">Two way integration will forestall needless contact by keeping customers up to date (MyAccount) and obviate the need for rekeying e.g. circa 8,000 incident pa for Regulatory Services. Again this will be over a number of admin posts so only realisable if work is concentrated or workers go part time. Estimate at least one FTE admin pa. </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Circa £30k 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Add Licensing to Tell Me Scotland (with integration)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Scottish government is looking at developing a national licensing portal service that will in effect do this. If integrated to our licensing management system it would have similar admin efficiencies as MyJobScotland – at least one FTE pa.</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Circa £30k pa.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H&amp;SCP Online Portal</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Primarily a customer service care improvement but would have unquantifiable efficiencies arising from closer working and shared central resources.</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Cannot be quantified at this point</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Enhanced telecare/telehealth</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Savings are largely for NHS element of H&amp;SCP arising from customers not requiring expensive facility based care. Most likely just an enabler that helps service keep on top of rising demand from ageing population rather than cashable savings.</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Cannot be quantified at this point</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Location based “What Can I Do” Service (personal &amp; community)</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This is more about creating a supportive environment for businesses to locate and grow in our area, not intended as an efficiency or income generation development</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Am I Eligible Hub</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 xml:space="preserve">Will reduce contacts for applications which fail across multiple services. Unable to quantify without further work to identify volume of failed applications and </w:t>
            </w:r>
            <w:r w:rsidRPr="003E1989">
              <w:rPr>
                <w:rFonts w:asciiTheme="minorHAnsi" w:hAnsiTheme="minorHAnsi" w:cstheme="minorHAnsi"/>
              </w:rPr>
              <w:lastRenderedPageBreak/>
              <w:t>assess how many would be headed off.</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lastRenderedPageBreak/>
              <w:t>Cannot be quantified at this point</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lastRenderedPageBreak/>
              <w:t>Real Time Performance Broadcasting</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Not a cashable efficiency measure, but a demand management improvement.</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Real Participative Budgeting</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Not a cashable efficiency measure, but a digital inclusion/ customer consultation one.</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Consultative Reporting</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Not a cashable efficiency measure, but a digital inclusion/ customer consultation one.</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Community Hub Website</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This is more about creating a supportive environment for businesses to locate and grow in our area and to help voluntary organisations to do more. This may in turn reduce demand on council services but benefits are unquantifiable at this stage.</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Citizenspace Consultation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Will save money on ad hoc survey procurements, but not primarily a cashable efficiency measure, but a digital inclusion/ customer consultation one.</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Interactive SDS Provisioning Tool</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Similar to 23 above. Savings (if any) are largely for NHS element of H&amp;SCP and possibly arising from customers choosing to source care out with the partnership and so reduce demand on services. However  this may actually increase costs as we have less control and can’t consolidate hours for providers into localities.</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Cannot be quantified at this point</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Top Sliced Digital Benefits Realisation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See Appendix 3</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Digital First Enforcement</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Is an enabler to maximise savings in other opportunities noted above.</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Centralised Whitemail Digitisation</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Will require a detailed analysis of current whitemail volumes and costs for scan processing of mail and exceptions etc.  Also requires culture change. Needs detailed business case.</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Cannot be quantified at this point</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CRM Based Marketing</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 be used both to advertise income generating Services and to improve channel shift.  CRM has over 10,000 current email account on it. Not intended to produce savings but income and efficiency.</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N/A</w:t>
            </w:r>
          </w:p>
        </w:tc>
      </w:tr>
      <w:tr w:rsidR="003E1989" w:rsidRPr="003E1989" w:rsidTr="003E1989">
        <w:tc>
          <w:tcPr>
            <w:tcW w:w="3120" w:type="dxa"/>
          </w:tcPr>
          <w:p w:rsidR="003E1989" w:rsidRPr="003E1989" w:rsidRDefault="003E1989" w:rsidP="003E1989">
            <w:pPr>
              <w:numPr>
                <w:ilvl w:val="0"/>
                <w:numId w:val="50"/>
              </w:numPr>
              <w:ind w:left="347"/>
              <w:rPr>
                <w:rFonts w:asciiTheme="minorHAnsi" w:eastAsia="Times New Roman" w:hAnsiTheme="minorHAnsi" w:cstheme="minorHAnsi"/>
                <w:szCs w:val="24"/>
              </w:rPr>
            </w:pPr>
            <w:r w:rsidRPr="003E1989">
              <w:rPr>
                <w:rFonts w:asciiTheme="minorHAnsi" w:eastAsia="Times New Roman" w:hAnsiTheme="minorHAnsi" w:cstheme="minorHAnsi"/>
                <w:szCs w:val="24"/>
              </w:rPr>
              <w:t>ICT Vendor Contract Management</w:t>
            </w:r>
          </w:p>
        </w:tc>
        <w:tc>
          <w:tcPr>
            <w:tcW w:w="5103"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Will only generate cashable savings on contracts with strong pay and performance clauses, but will may save us paying to buy extras that are already in contracts</w:t>
            </w:r>
          </w:p>
        </w:tc>
        <w:tc>
          <w:tcPr>
            <w:tcW w:w="1842" w:type="dxa"/>
          </w:tcPr>
          <w:p w:rsidR="003E1989" w:rsidRPr="003E1989" w:rsidRDefault="003E1989" w:rsidP="003E1989">
            <w:pPr>
              <w:rPr>
                <w:rFonts w:asciiTheme="minorHAnsi" w:hAnsiTheme="minorHAnsi" w:cstheme="minorHAnsi"/>
              </w:rPr>
            </w:pPr>
            <w:r w:rsidRPr="003E1989">
              <w:rPr>
                <w:rFonts w:asciiTheme="minorHAnsi" w:hAnsiTheme="minorHAnsi" w:cstheme="minorHAnsi"/>
              </w:rPr>
              <w:t>Cannot be quantified at this point</w:t>
            </w:r>
          </w:p>
        </w:tc>
      </w:tr>
    </w:tbl>
    <w:p w:rsidR="003E1989" w:rsidRPr="003E1989" w:rsidRDefault="003E1989" w:rsidP="003E1989">
      <w:pPr>
        <w:spacing w:before="120" w:after="120"/>
        <w:rPr>
          <w:rFonts w:asciiTheme="minorHAnsi" w:hAnsiTheme="minorHAnsi" w:cstheme="minorHAnsi"/>
        </w:rPr>
      </w:pPr>
      <w:r w:rsidRPr="003E1989">
        <w:rPr>
          <w:rFonts w:asciiTheme="minorHAnsi" w:hAnsiTheme="minorHAnsi" w:cstheme="minorHAnsi"/>
        </w:rPr>
        <w:t>It is clear that without undertaking detailed analysis it is unwise to ascribe cashable benefits to many of the opportunities above. Also a number will result in small savings across a wide scope of posts and process and are therefore not readily realisable. Appendix 3 below lays out some options on these channel shift type digital savings could be harvested.</w:t>
      </w:r>
    </w:p>
    <w:p w:rsidR="003E1989" w:rsidRDefault="003E1989">
      <w:r>
        <w:rPr>
          <w:b/>
          <w:bCs/>
        </w:rPr>
        <w:br w:type="page"/>
      </w:r>
    </w:p>
    <w:tbl>
      <w:tblPr>
        <w:tblW w:w="9782" w:type="dxa"/>
        <w:tblInd w:w="-318" w:type="dxa"/>
        <w:tblLayout w:type="fixed"/>
        <w:tblLook w:val="0000" w:firstRow="0" w:lastRow="0" w:firstColumn="0" w:lastColumn="0" w:noHBand="0" w:noVBand="0"/>
      </w:tblPr>
      <w:tblGrid>
        <w:gridCol w:w="9782"/>
      </w:tblGrid>
      <w:tr w:rsidR="00E0489E" w:rsidRPr="00E9315B" w:rsidTr="003B0541">
        <w:trPr>
          <w:trHeight w:val="80"/>
        </w:trPr>
        <w:tc>
          <w:tcPr>
            <w:tcW w:w="9782" w:type="dxa"/>
          </w:tcPr>
          <w:p w:rsidR="003E1989" w:rsidRPr="003E1989" w:rsidRDefault="003E1989" w:rsidP="00970D7B">
            <w:pPr>
              <w:pStyle w:val="Heading1"/>
              <w:spacing w:before="0"/>
              <w:rPr>
                <w:rFonts w:cstheme="minorHAnsi"/>
              </w:rPr>
            </w:pPr>
            <w:bookmarkStart w:id="18" w:name="_Toc465683116"/>
            <w:r w:rsidRPr="003E1989">
              <w:lastRenderedPageBreak/>
              <w:t>Appendix 3 Realising Cashable Savings from Digital Transformation</w:t>
            </w:r>
            <w:bookmarkEnd w:id="18"/>
            <w:r w:rsidRPr="003E1989">
              <w:t xml:space="preserve"> </w:t>
            </w:r>
          </w:p>
          <w:p w:rsidR="003E1989" w:rsidRPr="003E1989" w:rsidRDefault="003E1989" w:rsidP="003E1989">
            <w:pPr>
              <w:numPr>
                <w:ilvl w:val="0"/>
                <w:numId w:val="46"/>
              </w:numPr>
              <w:spacing w:before="120" w:after="120"/>
              <w:contextualSpacing/>
              <w:rPr>
                <w:rFonts w:asciiTheme="minorHAnsi" w:hAnsiTheme="minorHAnsi" w:cstheme="minorHAnsi"/>
                <w:b/>
              </w:rPr>
            </w:pPr>
            <w:r w:rsidRPr="003E1989">
              <w:rPr>
                <w:rFonts w:asciiTheme="minorHAnsi" w:hAnsiTheme="minorHAnsi" w:cstheme="minorHAnsi"/>
                <w:b/>
              </w:rPr>
              <w:t>The Nature of Digitally Derived Cashable Savings</w:t>
            </w:r>
          </w:p>
          <w:p w:rsidR="003E1989" w:rsidRPr="003E1989" w:rsidRDefault="003E1989" w:rsidP="003E1989">
            <w:pPr>
              <w:spacing w:before="120" w:after="120"/>
              <w:ind w:left="360"/>
              <w:rPr>
                <w:rFonts w:asciiTheme="minorHAnsi" w:hAnsiTheme="minorHAnsi" w:cstheme="minorHAnsi"/>
              </w:rPr>
            </w:pPr>
            <w:r w:rsidRPr="003E1989">
              <w:rPr>
                <w:rFonts w:asciiTheme="minorHAnsi" w:hAnsiTheme="minorHAnsi" w:cstheme="minorHAnsi"/>
              </w:rPr>
              <w:t>A recent CIPFA study (“Delivering the Digital Dividend”), on realising the benefits of digital transformation noted that cashable savings are derived from:</w:t>
            </w:r>
          </w:p>
          <w:p w:rsidR="003E1989" w:rsidRPr="003E1989" w:rsidRDefault="003E1989" w:rsidP="003E1989">
            <w:pPr>
              <w:numPr>
                <w:ilvl w:val="0"/>
                <w:numId w:val="47"/>
              </w:numPr>
              <w:spacing w:before="120" w:after="120"/>
              <w:ind w:left="993"/>
              <w:contextualSpacing/>
              <w:rPr>
                <w:rFonts w:asciiTheme="minorHAnsi" w:hAnsiTheme="minorHAnsi" w:cstheme="minorHAnsi"/>
              </w:rPr>
            </w:pPr>
            <w:r w:rsidRPr="003E1989">
              <w:rPr>
                <w:rFonts w:asciiTheme="minorHAnsi" w:hAnsiTheme="minorHAnsi" w:cstheme="minorHAnsi"/>
              </w:rPr>
              <w:t>Reductions in manpower in the front office due to lower volumes of mediated contacts as more customers use automated contact mediums</w:t>
            </w:r>
          </w:p>
          <w:p w:rsidR="003E1989" w:rsidRPr="003E1989" w:rsidRDefault="003E1989" w:rsidP="003E1989">
            <w:pPr>
              <w:numPr>
                <w:ilvl w:val="0"/>
                <w:numId w:val="47"/>
              </w:numPr>
              <w:spacing w:before="120" w:after="120"/>
              <w:ind w:left="993"/>
              <w:contextualSpacing/>
              <w:rPr>
                <w:rFonts w:asciiTheme="minorHAnsi" w:hAnsiTheme="minorHAnsi" w:cstheme="minorHAnsi"/>
              </w:rPr>
            </w:pPr>
            <w:r w:rsidRPr="003E1989">
              <w:rPr>
                <w:rFonts w:asciiTheme="minorHAnsi" w:hAnsiTheme="minorHAnsi" w:cstheme="minorHAnsi"/>
              </w:rPr>
              <w:t>Reductions in manpower in the back office as manual administrative processes are replaced by paperless processes that leverage system integration and mobile and collaborative working. Also reductions in failure demand (avoidable contact), as automated processes provide consistency and reduce rework due to human error.</w:t>
            </w:r>
          </w:p>
          <w:p w:rsidR="003E1989" w:rsidRPr="003E1989" w:rsidRDefault="003E1989" w:rsidP="003E1989">
            <w:pPr>
              <w:numPr>
                <w:ilvl w:val="0"/>
                <w:numId w:val="47"/>
              </w:numPr>
              <w:spacing w:before="120" w:after="120"/>
              <w:ind w:left="993"/>
              <w:contextualSpacing/>
              <w:rPr>
                <w:rFonts w:asciiTheme="minorHAnsi" w:hAnsiTheme="minorHAnsi" w:cstheme="minorHAnsi"/>
              </w:rPr>
            </w:pPr>
            <w:r w:rsidRPr="003E1989">
              <w:rPr>
                <w:rFonts w:asciiTheme="minorHAnsi" w:hAnsiTheme="minorHAnsi" w:cstheme="minorHAnsi"/>
              </w:rPr>
              <w:t>ICT savings as systems are consolidated, require less support and have greater resilience</w:t>
            </w:r>
          </w:p>
          <w:p w:rsidR="003E1989" w:rsidRPr="003E1989" w:rsidRDefault="003E1989" w:rsidP="003E1989">
            <w:pPr>
              <w:numPr>
                <w:ilvl w:val="0"/>
                <w:numId w:val="47"/>
              </w:numPr>
              <w:spacing w:before="120" w:after="120"/>
              <w:ind w:left="993"/>
              <w:contextualSpacing/>
              <w:rPr>
                <w:rFonts w:asciiTheme="minorHAnsi" w:hAnsiTheme="minorHAnsi" w:cstheme="minorHAnsi"/>
              </w:rPr>
            </w:pPr>
            <w:r w:rsidRPr="003E1989">
              <w:rPr>
                <w:rFonts w:asciiTheme="minorHAnsi" w:hAnsiTheme="minorHAnsi" w:cstheme="minorHAnsi"/>
              </w:rPr>
              <w:t>Reductions in premises and thus also in utilities bills due to less demand for face to face interaction, agile working  and manpower reductions.</w:t>
            </w:r>
          </w:p>
          <w:p w:rsidR="003E1989" w:rsidRPr="003E1989" w:rsidRDefault="003E1989" w:rsidP="003E1989">
            <w:pPr>
              <w:numPr>
                <w:ilvl w:val="0"/>
                <w:numId w:val="47"/>
              </w:numPr>
              <w:spacing w:before="120" w:after="120"/>
              <w:ind w:left="993"/>
              <w:contextualSpacing/>
              <w:rPr>
                <w:rFonts w:asciiTheme="minorHAnsi" w:hAnsiTheme="minorHAnsi" w:cstheme="minorHAnsi"/>
              </w:rPr>
            </w:pPr>
            <w:r w:rsidRPr="003E1989">
              <w:rPr>
                <w:rFonts w:asciiTheme="minorHAnsi" w:hAnsiTheme="minorHAnsi" w:cstheme="minorHAnsi"/>
              </w:rPr>
              <w:t>Supplies and services cost reductions such as less printing and office supplies, less travel costs and reduced training costs from the elements noted above.</w:t>
            </w:r>
          </w:p>
          <w:p w:rsidR="003E1989" w:rsidRPr="003E1989" w:rsidRDefault="003E1989" w:rsidP="003E1989">
            <w:pPr>
              <w:autoSpaceDE w:val="0"/>
              <w:autoSpaceDN w:val="0"/>
              <w:adjustRightInd w:val="0"/>
              <w:spacing w:after="0" w:line="240" w:lineRule="auto"/>
              <w:rPr>
                <w:rFonts w:asciiTheme="minorHAnsi" w:hAnsiTheme="minorHAnsi" w:cstheme="minorHAnsi"/>
              </w:rPr>
            </w:pPr>
            <w:r w:rsidRPr="003E1989">
              <w:rPr>
                <w:rFonts w:asciiTheme="minorHAnsi" w:hAnsiTheme="minorHAnsi" w:cstheme="minorHAnsi"/>
              </w:rPr>
              <w:t>CIPFA state: “After failure to achieve uptake, one of the most common failure points in channel shift is that organisations achieve the shift in contact, but fail to realise savings when they become available”. That failure is partly because some benefits are very much harder to realise than others.</w:t>
            </w:r>
          </w:p>
          <w:p w:rsidR="003E1989" w:rsidRPr="003E1989" w:rsidRDefault="003E1989" w:rsidP="003E1989">
            <w:pPr>
              <w:autoSpaceDE w:val="0"/>
              <w:autoSpaceDN w:val="0"/>
              <w:adjustRightInd w:val="0"/>
              <w:spacing w:after="0" w:line="240" w:lineRule="auto"/>
              <w:rPr>
                <w:rFonts w:asciiTheme="minorHAnsi" w:hAnsiTheme="minorHAnsi" w:cstheme="minorHAnsi"/>
              </w:rPr>
            </w:pPr>
          </w:p>
          <w:p w:rsidR="003E1989" w:rsidRPr="003E1989" w:rsidRDefault="003E1989" w:rsidP="003E1989">
            <w:pPr>
              <w:autoSpaceDE w:val="0"/>
              <w:autoSpaceDN w:val="0"/>
              <w:adjustRightInd w:val="0"/>
              <w:spacing w:after="0" w:line="240" w:lineRule="auto"/>
              <w:rPr>
                <w:rFonts w:asciiTheme="minorHAnsi" w:hAnsiTheme="minorHAnsi" w:cstheme="minorHAnsi"/>
              </w:rPr>
            </w:pPr>
            <w:r w:rsidRPr="003E1989">
              <w:rPr>
                <w:rFonts w:asciiTheme="minorHAnsi" w:hAnsiTheme="minorHAnsi" w:cstheme="minorHAnsi"/>
              </w:rPr>
              <w:t>There have already been significant reductions in Customer Service Point, Customer Service Centre and Social Work reception staffing and hours enabled by channel shift and greater use of automated and self-service facilities. Similarly most of the cost of renewing the council’s customer engagement ICT platform was met from reductions in support costs for old and inefficient systems that were culled. All services have been critically reviewing and cutting spends on stationery and travel as unified communications and online resources become embedded in our working culture and office rationalisation is ongoing. Where the automation of processes can be directly linked to a reduction in a workload then it is relatively straight forward to reduce the resources or redeploy the resources needed to service that workload; for example there was a reduction in HR staffing as functionality such as MyJobScotland, MyView and online training was rolled out.</w:t>
            </w:r>
          </w:p>
          <w:p w:rsidR="003E1989" w:rsidRPr="003E1989" w:rsidRDefault="003E1989" w:rsidP="003E1989">
            <w:pPr>
              <w:autoSpaceDE w:val="0"/>
              <w:autoSpaceDN w:val="0"/>
              <w:adjustRightInd w:val="0"/>
              <w:spacing w:after="0" w:line="240" w:lineRule="auto"/>
              <w:rPr>
                <w:rFonts w:asciiTheme="minorHAnsi" w:hAnsiTheme="minorHAnsi" w:cstheme="minorHAnsi"/>
              </w:rPr>
            </w:pPr>
          </w:p>
          <w:p w:rsidR="003E1989" w:rsidRPr="003E1989" w:rsidRDefault="003E1989" w:rsidP="003E1989">
            <w:pPr>
              <w:autoSpaceDE w:val="0"/>
              <w:autoSpaceDN w:val="0"/>
              <w:adjustRightInd w:val="0"/>
              <w:spacing w:after="0" w:line="240" w:lineRule="auto"/>
              <w:rPr>
                <w:rFonts w:asciiTheme="minorHAnsi" w:hAnsiTheme="minorHAnsi" w:cstheme="minorHAnsi"/>
              </w:rPr>
            </w:pPr>
            <w:r w:rsidRPr="003E1989">
              <w:rPr>
                <w:rFonts w:asciiTheme="minorHAnsi" w:hAnsiTheme="minorHAnsi" w:cstheme="minorHAnsi"/>
              </w:rPr>
              <w:t xml:space="preserve">Much harder to realise are benefits from general and widespread reductions in demand or gains in efficiency arising from improved information provision, joined up working, faster data processing, better management information and smarter working practices. These tend to result in small percentage efficiencies (rather than savings), across many posts or processes and so these efficiency benefits are used to help cope with rising demand or to help absorb the impacts of service review cuts made elsewhere. </w:t>
            </w:r>
          </w:p>
          <w:p w:rsidR="003E1989" w:rsidRPr="003E1989" w:rsidRDefault="003E1989" w:rsidP="003E1989">
            <w:pPr>
              <w:autoSpaceDE w:val="0"/>
              <w:autoSpaceDN w:val="0"/>
              <w:adjustRightInd w:val="0"/>
              <w:spacing w:after="0" w:line="240" w:lineRule="auto"/>
              <w:rPr>
                <w:rFonts w:ascii="Verdana" w:eastAsiaTheme="minorHAnsi" w:hAnsi="Verdana" w:cs="Verdana"/>
                <w:sz w:val="20"/>
                <w:szCs w:val="20"/>
              </w:rPr>
            </w:pPr>
          </w:p>
          <w:p w:rsidR="003E1989" w:rsidRPr="003E1989" w:rsidRDefault="003E1989" w:rsidP="003E1989">
            <w:pPr>
              <w:numPr>
                <w:ilvl w:val="0"/>
                <w:numId w:val="46"/>
              </w:numPr>
              <w:autoSpaceDE w:val="0"/>
              <w:autoSpaceDN w:val="0"/>
              <w:adjustRightInd w:val="0"/>
              <w:spacing w:after="0" w:line="240" w:lineRule="auto"/>
              <w:contextualSpacing/>
              <w:rPr>
                <w:rFonts w:asciiTheme="minorHAnsi" w:hAnsiTheme="minorHAnsi" w:cstheme="minorHAnsi"/>
                <w:b/>
              </w:rPr>
            </w:pPr>
            <w:r w:rsidRPr="003E1989">
              <w:rPr>
                <w:rFonts w:asciiTheme="minorHAnsi" w:hAnsiTheme="minorHAnsi" w:cstheme="minorHAnsi"/>
                <w:b/>
              </w:rPr>
              <w:t>Channel Shift and Transformation Savings</w:t>
            </w:r>
          </w:p>
          <w:p w:rsidR="003E1989" w:rsidRPr="003E1989" w:rsidRDefault="003E1989" w:rsidP="003E1989">
            <w:pPr>
              <w:spacing w:before="120" w:after="120" w:line="240" w:lineRule="auto"/>
              <w:rPr>
                <w:rFonts w:asciiTheme="minorHAnsi" w:hAnsiTheme="minorHAnsi" w:cstheme="minorHAnsi"/>
              </w:rPr>
            </w:pPr>
            <w:r w:rsidRPr="003E1989">
              <w:rPr>
                <w:rFonts w:asciiTheme="minorHAnsi" w:hAnsiTheme="minorHAnsi" w:cstheme="minorHAnsi"/>
              </w:rPr>
              <w:t xml:space="preserve">Hitherto, except where digital change is manifestly linked to reductions in workloads, the council has taken the view that digital transformation is an efficiency enabler for wider service review or service choice savings targets and so for example although ‘Channel Shift’ has been tracked and a monetary notional savings amount reported since 2010, only the Customer Service Centre budget has </w:t>
            </w:r>
            <w:r w:rsidR="000B34D7">
              <w:rPr>
                <w:rFonts w:asciiTheme="minorHAnsi" w:hAnsiTheme="minorHAnsi" w:cstheme="minorHAnsi"/>
              </w:rPr>
              <w:t>explicitly</w:t>
            </w:r>
            <w:r w:rsidRPr="003E1989">
              <w:rPr>
                <w:rFonts w:asciiTheme="minorHAnsi" w:hAnsiTheme="minorHAnsi" w:cstheme="minorHAnsi"/>
              </w:rPr>
              <w:t xml:space="preserve"> been reduced as a result of channel shift and continued reductions planned as part of Services Choices.</w:t>
            </w:r>
            <w:r w:rsidR="000B34D7">
              <w:rPr>
                <w:rFonts w:asciiTheme="minorHAnsi" w:hAnsiTheme="minorHAnsi" w:cstheme="minorHAnsi"/>
              </w:rPr>
              <w:t xml:space="preserve"> Other Services have used any efficiencies as a contribution to their service review and service choices savings.</w:t>
            </w:r>
          </w:p>
          <w:p w:rsidR="003E1989" w:rsidRPr="003E1989" w:rsidRDefault="003E1989" w:rsidP="003E1989">
            <w:pPr>
              <w:spacing w:before="120" w:after="120" w:line="240" w:lineRule="auto"/>
              <w:rPr>
                <w:rFonts w:asciiTheme="minorHAnsi" w:eastAsia="Times New Roman" w:hAnsiTheme="minorHAnsi" w:cstheme="minorHAnsi"/>
                <w:sz w:val="24"/>
                <w:szCs w:val="24"/>
              </w:rPr>
            </w:pPr>
            <w:r w:rsidRPr="003E1989">
              <w:rPr>
                <w:rFonts w:asciiTheme="minorHAnsi" w:hAnsiTheme="minorHAnsi" w:cstheme="minorHAnsi"/>
              </w:rPr>
              <w:t>We now have much more robust data regarding channel shift volumes and potential savings</w:t>
            </w:r>
            <w:r>
              <w:rPr>
                <w:rFonts w:asciiTheme="minorHAnsi" w:hAnsiTheme="minorHAnsi" w:cstheme="minorHAnsi"/>
              </w:rPr>
              <w:t xml:space="preserve"> h</w:t>
            </w:r>
            <w:r w:rsidRPr="003E1989">
              <w:rPr>
                <w:rFonts w:asciiTheme="minorHAnsi" w:eastAsia="Times New Roman" w:hAnsiTheme="minorHAnsi" w:cstheme="minorHAnsi"/>
                <w:sz w:val="24"/>
                <w:szCs w:val="24"/>
              </w:rPr>
              <w:t>owever this does not mean that these “savings” can simply be harvested from the relevant budgets:</w:t>
            </w:r>
          </w:p>
          <w:p w:rsidR="003E1989" w:rsidRPr="003E1989" w:rsidRDefault="003E1989" w:rsidP="003E1989">
            <w:pPr>
              <w:numPr>
                <w:ilvl w:val="0"/>
                <w:numId w:val="48"/>
              </w:numPr>
              <w:spacing w:before="120" w:after="120" w:line="240" w:lineRule="auto"/>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 xml:space="preserve">The savings have been attributed to the Service based on which process they largely relate to, however attributing to team related budgets is much harder and very often the </w:t>
            </w:r>
            <w:r w:rsidRPr="003E1989">
              <w:rPr>
                <w:rFonts w:asciiTheme="minorHAnsi" w:eastAsia="Times New Roman" w:hAnsiTheme="minorHAnsi" w:cstheme="minorHAnsi"/>
                <w:sz w:val="24"/>
                <w:szCs w:val="24"/>
              </w:rPr>
              <w:lastRenderedPageBreak/>
              <w:t>efficiency is shared e.g. the front office get some benefit from not having to collect a payment made online but the back office also get a benefit from not having to reconcile it.</w:t>
            </w:r>
          </w:p>
          <w:p w:rsidR="003E1989" w:rsidRPr="003E1989" w:rsidRDefault="003E1989" w:rsidP="003E1989">
            <w:pPr>
              <w:numPr>
                <w:ilvl w:val="0"/>
                <w:numId w:val="48"/>
              </w:numPr>
              <w:spacing w:before="120" w:after="120" w:line="240" w:lineRule="auto"/>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Some budgets will already have been adjusted in the past although the saving still continues to be shown so it would be unjust to take additional savings e.g. CSP post have already been cut to reflect the volume of payment transactions moved online from face to face. In these cases it should only be additional increases in channel shift that should be counted.</w:t>
            </w:r>
          </w:p>
          <w:p w:rsidR="003E1989" w:rsidRPr="003E1989" w:rsidRDefault="003E1989" w:rsidP="003E1989">
            <w:pPr>
              <w:numPr>
                <w:ilvl w:val="0"/>
                <w:numId w:val="48"/>
              </w:numPr>
              <w:spacing w:before="120" w:after="120" w:line="240" w:lineRule="auto"/>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 xml:space="preserve">It is vital that services are incentivised and not penalised for improving take up of digital. For example Planning Services have been a leader in </w:t>
            </w:r>
            <w:r>
              <w:rPr>
                <w:rFonts w:asciiTheme="minorHAnsi" w:eastAsia="Times New Roman" w:hAnsiTheme="minorHAnsi" w:cstheme="minorHAnsi"/>
                <w:sz w:val="24"/>
                <w:szCs w:val="24"/>
              </w:rPr>
              <w:t>transactional online services</w:t>
            </w:r>
            <w:r w:rsidRPr="003E1989">
              <w:rPr>
                <w:rFonts w:asciiTheme="minorHAnsi" w:eastAsia="Times New Roman" w:hAnsiTheme="minorHAnsi" w:cstheme="minorHAnsi"/>
                <w:sz w:val="24"/>
                <w:szCs w:val="24"/>
              </w:rPr>
              <w:t xml:space="preserve"> so it would be perverse to cut their budget </w:t>
            </w:r>
            <w:r>
              <w:rPr>
                <w:rFonts w:asciiTheme="minorHAnsi" w:eastAsia="Times New Roman" w:hAnsiTheme="minorHAnsi" w:cstheme="minorHAnsi"/>
                <w:sz w:val="24"/>
                <w:szCs w:val="24"/>
              </w:rPr>
              <w:t xml:space="preserve">whilst </w:t>
            </w:r>
            <w:r w:rsidRPr="003E1989">
              <w:rPr>
                <w:rFonts w:asciiTheme="minorHAnsi" w:eastAsia="Times New Roman" w:hAnsiTheme="minorHAnsi" w:cstheme="minorHAnsi"/>
                <w:sz w:val="24"/>
                <w:szCs w:val="24"/>
              </w:rPr>
              <w:t xml:space="preserve">a Service such as Economic Development </w:t>
            </w:r>
            <w:r>
              <w:rPr>
                <w:rFonts w:asciiTheme="minorHAnsi" w:eastAsia="Times New Roman" w:hAnsiTheme="minorHAnsi" w:cstheme="minorHAnsi"/>
                <w:sz w:val="24"/>
                <w:szCs w:val="24"/>
              </w:rPr>
              <w:t>that has</w:t>
            </w:r>
            <w:r w:rsidRPr="003E1989">
              <w:rPr>
                <w:rFonts w:asciiTheme="minorHAnsi" w:eastAsia="Times New Roman" w:hAnsiTheme="minorHAnsi" w:cstheme="minorHAnsi"/>
                <w:sz w:val="24"/>
                <w:szCs w:val="24"/>
              </w:rPr>
              <w:t xml:space="preserve"> not utilised digital to the same extent would be rewarded by having a negligible reduction.</w:t>
            </w:r>
          </w:p>
          <w:p w:rsidR="003E1989" w:rsidRPr="003E1989" w:rsidRDefault="003E1989" w:rsidP="003E1989">
            <w:pPr>
              <w:numPr>
                <w:ilvl w:val="0"/>
                <w:numId w:val="48"/>
              </w:numPr>
              <w:spacing w:before="120" w:after="120" w:line="240" w:lineRule="auto"/>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Channel shift is only one nook of digital transformation and there are others that are just as important, such as using system integration to enhance efficiency or doing process reviews to ensure digital enhancements are embedded into new working practices, or even just getting better at reducing avoidable demand through improved, pro-active information provision. All too often the focus is on channel shift and the front office is streamlined as a result, wheras digital transformation is end to end and far larger savings could be made in back office efficiencies, but these are never going to be visible if the organisation just focuses on channel shift.</w:t>
            </w:r>
          </w:p>
          <w:p w:rsidR="003E1989" w:rsidRPr="003E1989" w:rsidRDefault="003E1989" w:rsidP="003E1989">
            <w:pPr>
              <w:spacing w:before="120" w:after="120" w:line="240" w:lineRule="auto"/>
              <w:ind w:left="445"/>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Realising savings in a fair way that incentivises services to modernise and which reflects not just channel shift, but more systemic digital transformation is problematic. A number of options are available.</w:t>
            </w:r>
          </w:p>
          <w:p w:rsidR="003E1989" w:rsidRPr="003E1989" w:rsidRDefault="003E1989" w:rsidP="003E1989">
            <w:pPr>
              <w:spacing w:before="120" w:after="120" w:line="240" w:lineRule="auto"/>
              <w:ind w:left="445"/>
              <w:rPr>
                <w:rFonts w:asciiTheme="minorHAnsi" w:eastAsia="Times New Roman" w:hAnsiTheme="minorHAnsi" w:cstheme="minorHAnsi"/>
                <w:sz w:val="24"/>
                <w:szCs w:val="24"/>
              </w:rPr>
            </w:pPr>
          </w:p>
          <w:p w:rsidR="003E1989" w:rsidRPr="003E1989" w:rsidRDefault="003E1989" w:rsidP="003E1989">
            <w:pPr>
              <w:numPr>
                <w:ilvl w:val="0"/>
                <w:numId w:val="46"/>
              </w:numPr>
              <w:spacing w:before="120" w:after="120" w:line="240" w:lineRule="auto"/>
              <w:rPr>
                <w:rFonts w:asciiTheme="minorHAnsi" w:eastAsia="Times New Roman" w:hAnsiTheme="minorHAnsi" w:cstheme="minorHAnsi"/>
                <w:b/>
                <w:sz w:val="24"/>
                <w:szCs w:val="24"/>
              </w:rPr>
            </w:pPr>
            <w:r w:rsidRPr="003E1989">
              <w:rPr>
                <w:rFonts w:asciiTheme="minorHAnsi" w:eastAsia="Times New Roman" w:hAnsiTheme="minorHAnsi" w:cstheme="minorHAnsi"/>
                <w:b/>
                <w:sz w:val="24"/>
                <w:szCs w:val="24"/>
              </w:rPr>
              <w:t>Digital Benefits Realisation Options</w:t>
            </w:r>
          </w:p>
          <w:p w:rsidR="003E1989" w:rsidRPr="003E1989" w:rsidRDefault="003E1989" w:rsidP="003E1989">
            <w:pPr>
              <w:numPr>
                <w:ilvl w:val="0"/>
                <w:numId w:val="49"/>
              </w:numPr>
              <w:spacing w:before="120" w:after="120" w:line="240" w:lineRule="auto"/>
              <w:ind w:left="851"/>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The Historic SMT Method</w:t>
            </w:r>
          </w:p>
          <w:p w:rsidR="003E1989" w:rsidRPr="003E1989" w:rsidRDefault="003E1989" w:rsidP="003E1989">
            <w:pPr>
              <w:spacing w:before="120" w:after="120" w:line="240" w:lineRule="auto"/>
              <w:ind w:left="851"/>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Following the Process for Change programme SMT authorised a benefits realisation approach that was based on taking the full amount of channel shift savings, but which gave Services a full year to realign their processes and resources to take account of it. Hence if a saving of £100,000 was made in 2010/11 it was not removed from the budget until 2012/13 and the Service decided where the cut would fall within the Service. If a saving was made of £110,000 in 2011/12 then as £100k had already been removed from 2012/13 then only the additional £10,000 would be removed in 2013/14. This methodology was never actually implemented as the Service Review process superseded it and all digital efficiencies were then seen simply as a contribution to Service Review (and then Service Choices) savings targets.</w:t>
            </w:r>
          </w:p>
          <w:p w:rsidR="003E1989" w:rsidRPr="003E1989" w:rsidRDefault="003E1989" w:rsidP="003E1989">
            <w:pPr>
              <w:numPr>
                <w:ilvl w:val="0"/>
                <w:numId w:val="49"/>
              </w:numPr>
              <w:spacing w:before="120" w:after="120" w:line="240" w:lineRule="auto"/>
              <w:ind w:left="851"/>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The Top Slice Approach</w:t>
            </w:r>
          </w:p>
          <w:p w:rsidR="003E1989" w:rsidRPr="003E1989" w:rsidRDefault="003E1989" w:rsidP="003E1989">
            <w:pPr>
              <w:spacing w:before="120" w:after="120" w:line="240" w:lineRule="auto"/>
              <w:ind w:left="851"/>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To take account of wider digital efficiency (not just channel shift) a top slice approach could be adopted whereby a 0.5% top sliced budget reduction explicitly for digital efficiency is taken from every Service every year. This will incentivise Services who are not being digitally innovative and reward those who are as they will feel the effect of this less. A proportion of the top slice could be corporately re-invested in further digital enhancements on a business case basis</w:t>
            </w:r>
            <w:r w:rsidR="000B34D7">
              <w:rPr>
                <w:rFonts w:asciiTheme="minorHAnsi" w:eastAsia="Times New Roman" w:hAnsiTheme="minorHAnsi" w:cstheme="minorHAnsi"/>
                <w:sz w:val="24"/>
                <w:szCs w:val="24"/>
              </w:rPr>
              <w:t xml:space="preserve"> as seed corn for future innovation</w:t>
            </w:r>
            <w:r w:rsidRPr="003E1989">
              <w:rPr>
                <w:rFonts w:asciiTheme="minorHAnsi" w:eastAsia="Times New Roman" w:hAnsiTheme="minorHAnsi" w:cstheme="minorHAnsi"/>
                <w:sz w:val="24"/>
                <w:szCs w:val="24"/>
              </w:rPr>
              <w:t xml:space="preserve">. This approach </w:t>
            </w:r>
            <w:r w:rsidRPr="003E1989">
              <w:rPr>
                <w:rFonts w:asciiTheme="minorHAnsi" w:eastAsia="Times New Roman" w:hAnsiTheme="minorHAnsi" w:cstheme="minorHAnsi"/>
                <w:sz w:val="24"/>
                <w:szCs w:val="24"/>
              </w:rPr>
              <w:lastRenderedPageBreak/>
              <w:t xml:space="preserve">is simple to establish and also ensures that end to end rather than just channel shift focused digital improvements are made. The down side of this option is that actual digital efficiency is assumed rather than proven so some accounting is needed in parallel of real digital enhancements made by every service every year and their impact on service delivery. </w:t>
            </w:r>
          </w:p>
          <w:p w:rsidR="003E1989" w:rsidRPr="003E1989" w:rsidRDefault="003E1989" w:rsidP="003E1989">
            <w:pPr>
              <w:numPr>
                <w:ilvl w:val="0"/>
                <w:numId w:val="49"/>
              </w:numPr>
              <w:spacing w:before="120" w:after="120" w:line="240" w:lineRule="auto"/>
              <w:ind w:left="851" w:hanging="284"/>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The Carrot and Stick Approach</w:t>
            </w:r>
          </w:p>
          <w:p w:rsidR="003E1989" w:rsidRPr="003E1989" w:rsidRDefault="003E1989" w:rsidP="003E1989">
            <w:pPr>
              <w:spacing w:before="120" w:after="120" w:line="240" w:lineRule="auto"/>
              <w:ind w:left="851"/>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This will require Services to produce Digital Improvement Plans (end to end, not just channel shift) with each improvement evaluated for the cashable benefits it brings. Hence those that deliver the most benefit will be prioritised. 50% of the realised benefit will be harvested a</w:t>
            </w:r>
            <w:r w:rsidR="000B34D7">
              <w:rPr>
                <w:rFonts w:asciiTheme="minorHAnsi" w:eastAsia="Times New Roman" w:hAnsiTheme="minorHAnsi" w:cstheme="minorHAnsi"/>
                <w:sz w:val="24"/>
                <w:szCs w:val="24"/>
              </w:rPr>
              <w:t>s</w:t>
            </w:r>
            <w:r w:rsidRPr="003E1989">
              <w:rPr>
                <w:rFonts w:asciiTheme="minorHAnsi" w:eastAsia="Times New Roman" w:hAnsiTheme="minorHAnsi" w:cstheme="minorHAnsi"/>
                <w:sz w:val="24"/>
                <w:szCs w:val="24"/>
              </w:rPr>
              <w:t xml:space="preserve"> savings and 50% retained by the Service</w:t>
            </w:r>
            <w:r w:rsidR="000B34D7">
              <w:rPr>
                <w:rFonts w:asciiTheme="minorHAnsi" w:eastAsia="Times New Roman" w:hAnsiTheme="minorHAnsi" w:cstheme="minorHAnsi"/>
                <w:sz w:val="24"/>
                <w:szCs w:val="24"/>
              </w:rPr>
              <w:t xml:space="preserve"> (or put into a shared pot)</w:t>
            </w:r>
            <w:r w:rsidRPr="003E1989">
              <w:rPr>
                <w:rFonts w:asciiTheme="minorHAnsi" w:eastAsia="Times New Roman" w:hAnsiTheme="minorHAnsi" w:cstheme="minorHAnsi"/>
                <w:sz w:val="24"/>
                <w:szCs w:val="24"/>
              </w:rPr>
              <w:t>; which acts as the incentive. Savings are harvested from budgets in the year after they are realised, so the first full year will generate no savings. Existing digital improvements are not included so all Services begin with a clean slate. If an improvement spans Services then each Service has to agree the cashable benefit. The stick is that Services that produce no</w:t>
            </w:r>
            <w:r w:rsidR="000B34D7">
              <w:rPr>
                <w:rFonts w:asciiTheme="minorHAnsi" w:eastAsia="Times New Roman" w:hAnsiTheme="minorHAnsi" w:cstheme="minorHAnsi"/>
                <w:sz w:val="24"/>
                <w:szCs w:val="24"/>
              </w:rPr>
              <w:t>/few</w:t>
            </w:r>
            <w:r w:rsidRPr="003E1989">
              <w:rPr>
                <w:rFonts w:asciiTheme="minorHAnsi" w:eastAsia="Times New Roman" w:hAnsiTheme="minorHAnsi" w:cstheme="minorHAnsi"/>
                <w:sz w:val="24"/>
                <w:szCs w:val="24"/>
              </w:rPr>
              <w:t xml:space="preserve"> efficiency based improvements have a </w:t>
            </w:r>
            <w:r w:rsidR="000B34D7">
              <w:rPr>
                <w:rFonts w:asciiTheme="minorHAnsi" w:eastAsia="Times New Roman" w:hAnsiTheme="minorHAnsi" w:cstheme="minorHAnsi"/>
                <w:sz w:val="24"/>
                <w:szCs w:val="24"/>
              </w:rPr>
              <w:t>financial penalty applied to their budget to incentivise innovation</w:t>
            </w:r>
            <w:r w:rsidRPr="003E1989">
              <w:rPr>
                <w:rFonts w:asciiTheme="minorHAnsi" w:eastAsia="Times New Roman" w:hAnsiTheme="minorHAnsi" w:cstheme="minorHAnsi"/>
                <w:sz w:val="24"/>
                <w:szCs w:val="24"/>
              </w:rPr>
              <w:t>. This approach is more difficult to administer as it will need to be self certifying but with some external validation, however it has more accountability and focuses efforts on delivering cashable savings based end to end digital improvements.</w:t>
            </w:r>
          </w:p>
          <w:p w:rsidR="003E1989" w:rsidRPr="003E1989" w:rsidRDefault="003E1989" w:rsidP="003E1989">
            <w:pPr>
              <w:numPr>
                <w:ilvl w:val="0"/>
                <w:numId w:val="49"/>
              </w:numPr>
              <w:spacing w:before="120" w:after="120" w:line="240" w:lineRule="auto"/>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Keep the Existing Approach</w:t>
            </w:r>
          </w:p>
          <w:p w:rsidR="003E1989" w:rsidRPr="003E1989" w:rsidRDefault="003E1989" w:rsidP="003E1989">
            <w:pPr>
              <w:spacing w:before="120" w:after="120" w:line="240" w:lineRule="auto"/>
              <w:ind w:left="851"/>
              <w:rPr>
                <w:rFonts w:asciiTheme="minorHAnsi" w:eastAsia="Times New Roman" w:hAnsiTheme="minorHAnsi" w:cstheme="minorHAnsi"/>
                <w:sz w:val="24"/>
                <w:szCs w:val="24"/>
              </w:rPr>
            </w:pPr>
            <w:r w:rsidRPr="003E1989">
              <w:rPr>
                <w:rFonts w:asciiTheme="minorHAnsi" w:eastAsia="Times New Roman" w:hAnsiTheme="minorHAnsi" w:cstheme="minorHAnsi"/>
                <w:sz w:val="24"/>
                <w:szCs w:val="24"/>
              </w:rPr>
              <w:t xml:space="preserve">The existing approach simply tracks digital improvement based solely on channel shift and any efficiencies are regarded are not taken as cashable savings except in as much as they are regarded as an enabler for other </w:t>
            </w:r>
            <w:r w:rsidR="000B34D7">
              <w:rPr>
                <w:rFonts w:asciiTheme="minorHAnsi" w:eastAsia="Times New Roman" w:hAnsiTheme="minorHAnsi" w:cstheme="minorHAnsi"/>
                <w:sz w:val="24"/>
                <w:szCs w:val="24"/>
              </w:rPr>
              <w:t>b</w:t>
            </w:r>
            <w:r w:rsidRPr="003E1989">
              <w:rPr>
                <w:rFonts w:asciiTheme="minorHAnsi" w:eastAsia="Times New Roman" w:hAnsiTheme="minorHAnsi" w:cstheme="minorHAnsi"/>
                <w:sz w:val="24"/>
                <w:szCs w:val="24"/>
              </w:rPr>
              <w:t>udget cuts.</w:t>
            </w:r>
          </w:p>
          <w:p w:rsidR="00E0489E" w:rsidRPr="0026015B" w:rsidRDefault="00E0489E" w:rsidP="008C675F">
            <w:pPr>
              <w:pStyle w:val="Heading1"/>
              <w:spacing w:before="120" w:after="120" w:line="240" w:lineRule="auto"/>
              <w:rPr>
                <w:rFonts w:asciiTheme="minorHAnsi" w:eastAsia="Times New Roman" w:hAnsiTheme="minorHAnsi" w:cstheme="minorHAnsi"/>
                <w:sz w:val="24"/>
                <w:szCs w:val="24"/>
              </w:rPr>
            </w:pPr>
          </w:p>
        </w:tc>
      </w:tr>
    </w:tbl>
    <w:p w:rsidR="00BA1E9D" w:rsidRPr="00BA1E9D" w:rsidRDefault="00FB3413" w:rsidP="003C4129">
      <w:r>
        <w:lastRenderedPageBreak/>
        <w:t>Other variations on these themes are possible but by and large councils only make budget reductions where there is a demonstrable outcome of a digital change e.g . office closure or staffing reduction.</w:t>
      </w:r>
    </w:p>
    <w:sectPr w:rsidR="00BA1E9D" w:rsidRPr="00BA1E9D" w:rsidSect="00126449">
      <w:headerReference w:type="even" r:id="rId18"/>
      <w:headerReference w:type="default" r:id="rId19"/>
      <w:footerReference w:type="even" r:id="rId20"/>
      <w:footerReference w:type="default" r:id="rId21"/>
      <w:headerReference w:type="first" r:id="rId22"/>
      <w:footerReference w:type="first" r:id="rId23"/>
      <w:pgSz w:w="11906" w:h="16838"/>
      <w:pgMar w:top="1276"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2C0F52" w15:done="0"/>
  <w15:commentEx w15:paraId="05162256" w15:done="0"/>
  <w15:commentEx w15:paraId="02D128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12E" w:rsidRDefault="0030712E" w:rsidP="00350445">
      <w:pPr>
        <w:spacing w:after="0" w:line="240" w:lineRule="auto"/>
      </w:pPr>
      <w:r>
        <w:separator/>
      </w:r>
    </w:p>
  </w:endnote>
  <w:endnote w:type="continuationSeparator" w:id="0">
    <w:p w:rsidR="0030712E" w:rsidRDefault="0030712E" w:rsidP="00350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FC8" w:rsidRDefault="00700F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042587"/>
      <w:docPartObj>
        <w:docPartGallery w:val="Page Numbers (Bottom of Page)"/>
        <w:docPartUnique/>
      </w:docPartObj>
    </w:sdtPr>
    <w:sdtEndPr>
      <w:rPr>
        <w:noProof/>
      </w:rPr>
    </w:sdtEndPr>
    <w:sdtContent>
      <w:p w:rsidR="00700FC8" w:rsidRDefault="00700FC8">
        <w:pPr>
          <w:pStyle w:val="Footer"/>
          <w:jc w:val="right"/>
        </w:pPr>
        <w:r>
          <w:fldChar w:fldCharType="begin"/>
        </w:r>
        <w:r>
          <w:instrText xml:space="preserve"> PAGE   \* MERGEFORMAT </w:instrText>
        </w:r>
        <w:r>
          <w:fldChar w:fldCharType="separate"/>
        </w:r>
        <w:r w:rsidR="000F2A41">
          <w:rPr>
            <w:noProof/>
          </w:rPr>
          <w:t>2</w:t>
        </w:r>
        <w:r>
          <w:rPr>
            <w:noProof/>
          </w:rPr>
          <w:fldChar w:fldCharType="end"/>
        </w:r>
      </w:p>
    </w:sdtContent>
  </w:sdt>
  <w:p w:rsidR="00700FC8" w:rsidRDefault="00700FC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FC8" w:rsidRDefault="00700F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12E" w:rsidRDefault="0030712E" w:rsidP="00350445">
      <w:pPr>
        <w:spacing w:after="0" w:line="240" w:lineRule="auto"/>
      </w:pPr>
      <w:r>
        <w:separator/>
      </w:r>
    </w:p>
  </w:footnote>
  <w:footnote w:type="continuationSeparator" w:id="0">
    <w:p w:rsidR="0030712E" w:rsidRDefault="0030712E" w:rsidP="00350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FC8" w:rsidRDefault="0030712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28314" o:spid="_x0000_s2050" type="#_x0000_t136" style="position:absolute;left:0;text-align:left;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FC8" w:rsidRDefault="0030712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28315" o:spid="_x0000_s2051" type="#_x0000_t136" style="position:absolute;left:0;text-align:left;margin-left:0;margin-top:0;width:397.65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FC8" w:rsidRDefault="0030712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28313" o:spid="_x0000_s2049" type="#_x0000_t136" style="position:absolute;left:0;text-align:left;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230B"/>
    <w:multiLevelType w:val="hybridMultilevel"/>
    <w:tmpl w:val="CB36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854D8"/>
    <w:multiLevelType w:val="multilevel"/>
    <w:tmpl w:val="8DBC080C"/>
    <w:lvl w:ilvl="0">
      <w:start w:val="1"/>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2">
    <w:nsid w:val="10390CAF"/>
    <w:multiLevelType w:val="multilevel"/>
    <w:tmpl w:val="C8586CFA"/>
    <w:lvl w:ilvl="0">
      <w:start w:val="1"/>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3">
    <w:nsid w:val="109B2F6E"/>
    <w:multiLevelType w:val="hybridMultilevel"/>
    <w:tmpl w:val="B136E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AD7FA1"/>
    <w:multiLevelType w:val="hybridMultilevel"/>
    <w:tmpl w:val="28162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FE5E05"/>
    <w:multiLevelType w:val="hybridMultilevel"/>
    <w:tmpl w:val="4476D59C"/>
    <w:lvl w:ilvl="0" w:tplc="0809000F">
      <w:start w:val="1"/>
      <w:numFmt w:val="decimal"/>
      <w:lvlText w:val="%1."/>
      <w:lvlJc w:val="left"/>
      <w:pPr>
        <w:ind w:left="805" w:hanging="360"/>
      </w:p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6">
    <w:nsid w:val="16846F1A"/>
    <w:multiLevelType w:val="hybridMultilevel"/>
    <w:tmpl w:val="14D82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B250F3"/>
    <w:multiLevelType w:val="multilevel"/>
    <w:tmpl w:val="B9B27346"/>
    <w:lvl w:ilvl="0">
      <w:start w:val="23"/>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8">
    <w:nsid w:val="1BED1923"/>
    <w:multiLevelType w:val="hybridMultilevel"/>
    <w:tmpl w:val="F5BA75CC"/>
    <w:lvl w:ilvl="0" w:tplc="0809000F">
      <w:start w:val="1"/>
      <w:numFmt w:val="decimal"/>
      <w:lvlText w:val="%1."/>
      <w:lvlJc w:val="left"/>
      <w:pPr>
        <w:ind w:left="805" w:hanging="360"/>
      </w:p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9">
    <w:nsid w:val="1D0D3D58"/>
    <w:multiLevelType w:val="hybridMultilevel"/>
    <w:tmpl w:val="23F4C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5702B3"/>
    <w:multiLevelType w:val="multilevel"/>
    <w:tmpl w:val="84369122"/>
    <w:lvl w:ilvl="0">
      <w:start w:val="1"/>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11">
    <w:nsid w:val="2A6E7C29"/>
    <w:multiLevelType w:val="hybridMultilevel"/>
    <w:tmpl w:val="8D3C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E995CB9"/>
    <w:multiLevelType w:val="multilevel"/>
    <w:tmpl w:val="14020DA2"/>
    <w:lvl w:ilvl="0">
      <w:start w:val="5"/>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13">
    <w:nsid w:val="2EAE0382"/>
    <w:multiLevelType w:val="hybridMultilevel"/>
    <w:tmpl w:val="890CF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3370E95"/>
    <w:multiLevelType w:val="hybridMultilevel"/>
    <w:tmpl w:val="32660174"/>
    <w:lvl w:ilvl="0" w:tplc="8A1831B6">
      <w:start w:val="15"/>
      <w:numFmt w:val="decimal"/>
      <w:lvlText w:val="%1."/>
      <w:lvlJc w:val="left"/>
      <w:pPr>
        <w:ind w:left="8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1B2B29"/>
    <w:multiLevelType w:val="hybridMultilevel"/>
    <w:tmpl w:val="D8DE42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42A749D"/>
    <w:multiLevelType w:val="hybridMultilevel"/>
    <w:tmpl w:val="E454EB70"/>
    <w:lvl w:ilvl="0" w:tplc="CE984938">
      <w:start w:val="27"/>
      <w:numFmt w:val="decimal"/>
      <w:lvlText w:val="%1."/>
      <w:lvlJc w:val="left"/>
      <w:pPr>
        <w:ind w:left="8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4E20A88"/>
    <w:multiLevelType w:val="hybridMultilevel"/>
    <w:tmpl w:val="753E24C4"/>
    <w:lvl w:ilvl="0" w:tplc="CABAEA48">
      <w:start w:val="30"/>
      <w:numFmt w:val="decimal"/>
      <w:lvlText w:val="%1."/>
      <w:lvlJc w:val="left"/>
      <w:pPr>
        <w:ind w:left="8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F2056A"/>
    <w:multiLevelType w:val="multilevel"/>
    <w:tmpl w:val="0344B65C"/>
    <w:lvl w:ilvl="0">
      <w:start w:val="7"/>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19">
    <w:nsid w:val="3BFF7526"/>
    <w:multiLevelType w:val="hybridMultilevel"/>
    <w:tmpl w:val="FFB80512"/>
    <w:lvl w:ilvl="0" w:tplc="2FB45AB6">
      <w:start w:val="33"/>
      <w:numFmt w:val="decimal"/>
      <w:lvlText w:val="%1."/>
      <w:lvlJc w:val="left"/>
      <w:pPr>
        <w:ind w:left="8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3D484389"/>
    <w:multiLevelType w:val="multilevel"/>
    <w:tmpl w:val="DA2444CE"/>
    <w:lvl w:ilvl="0">
      <w:start w:val="1"/>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21">
    <w:nsid w:val="40A52D28"/>
    <w:multiLevelType w:val="multilevel"/>
    <w:tmpl w:val="45983F40"/>
    <w:lvl w:ilvl="0">
      <w:start w:val="5"/>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22">
    <w:nsid w:val="430433E6"/>
    <w:multiLevelType w:val="hybridMultilevel"/>
    <w:tmpl w:val="81C04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2DF6F81"/>
    <w:multiLevelType w:val="multilevel"/>
    <w:tmpl w:val="B9B27346"/>
    <w:lvl w:ilvl="0">
      <w:start w:val="23"/>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24">
    <w:nsid w:val="53506C50"/>
    <w:multiLevelType w:val="hybridMultilevel"/>
    <w:tmpl w:val="B7E0B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4CE277A"/>
    <w:multiLevelType w:val="hybridMultilevel"/>
    <w:tmpl w:val="48AA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3C3158"/>
    <w:multiLevelType w:val="hybridMultilevel"/>
    <w:tmpl w:val="5CFC8348"/>
    <w:lvl w:ilvl="0" w:tplc="F8B6F1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5A9699C"/>
    <w:multiLevelType w:val="multilevel"/>
    <w:tmpl w:val="B9B27346"/>
    <w:lvl w:ilvl="0">
      <w:start w:val="23"/>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28">
    <w:nsid w:val="594F6974"/>
    <w:multiLevelType w:val="hybridMultilevel"/>
    <w:tmpl w:val="53369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B8E1056"/>
    <w:multiLevelType w:val="hybridMultilevel"/>
    <w:tmpl w:val="F9B08E84"/>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0">
    <w:nsid w:val="5BC3199B"/>
    <w:multiLevelType w:val="hybridMultilevel"/>
    <w:tmpl w:val="08448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BDB1E74"/>
    <w:multiLevelType w:val="hybridMultilevel"/>
    <w:tmpl w:val="F1E8F148"/>
    <w:lvl w:ilvl="0" w:tplc="0809000F">
      <w:start w:val="1"/>
      <w:numFmt w:val="decimal"/>
      <w:lvlText w:val="%1."/>
      <w:lvlJc w:val="left"/>
      <w:pPr>
        <w:ind w:left="748" w:hanging="360"/>
      </w:pPr>
    </w:lvl>
    <w:lvl w:ilvl="1" w:tplc="08090019" w:tentative="1">
      <w:start w:val="1"/>
      <w:numFmt w:val="lowerLetter"/>
      <w:lvlText w:val="%2."/>
      <w:lvlJc w:val="left"/>
      <w:pPr>
        <w:ind w:left="1468" w:hanging="360"/>
      </w:pPr>
    </w:lvl>
    <w:lvl w:ilvl="2" w:tplc="0809001B" w:tentative="1">
      <w:start w:val="1"/>
      <w:numFmt w:val="lowerRoman"/>
      <w:lvlText w:val="%3."/>
      <w:lvlJc w:val="right"/>
      <w:pPr>
        <w:ind w:left="2188" w:hanging="180"/>
      </w:pPr>
    </w:lvl>
    <w:lvl w:ilvl="3" w:tplc="0809000F" w:tentative="1">
      <w:start w:val="1"/>
      <w:numFmt w:val="decimal"/>
      <w:lvlText w:val="%4."/>
      <w:lvlJc w:val="left"/>
      <w:pPr>
        <w:ind w:left="2908" w:hanging="360"/>
      </w:pPr>
    </w:lvl>
    <w:lvl w:ilvl="4" w:tplc="08090019" w:tentative="1">
      <w:start w:val="1"/>
      <w:numFmt w:val="lowerLetter"/>
      <w:lvlText w:val="%5."/>
      <w:lvlJc w:val="left"/>
      <w:pPr>
        <w:ind w:left="3628" w:hanging="360"/>
      </w:pPr>
    </w:lvl>
    <w:lvl w:ilvl="5" w:tplc="0809001B" w:tentative="1">
      <w:start w:val="1"/>
      <w:numFmt w:val="lowerRoman"/>
      <w:lvlText w:val="%6."/>
      <w:lvlJc w:val="right"/>
      <w:pPr>
        <w:ind w:left="4348" w:hanging="180"/>
      </w:pPr>
    </w:lvl>
    <w:lvl w:ilvl="6" w:tplc="0809000F" w:tentative="1">
      <w:start w:val="1"/>
      <w:numFmt w:val="decimal"/>
      <w:lvlText w:val="%7."/>
      <w:lvlJc w:val="left"/>
      <w:pPr>
        <w:ind w:left="5068" w:hanging="360"/>
      </w:pPr>
    </w:lvl>
    <w:lvl w:ilvl="7" w:tplc="08090019" w:tentative="1">
      <w:start w:val="1"/>
      <w:numFmt w:val="lowerLetter"/>
      <w:lvlText w:val="%8."/>
      <w:lvlJc w:val="left"/>
      <w:pPr>
        <w:ind w:left="5788" w:hanging="360"/>
      </w:pPr>
    </w:lvl>
    <w:lvl w:ilvl="8" w:tplc="0809001B" w:tentative="1">
      <w:start w:val="1"/>
      <w:numFmt w:val="lowerRoman"/>
      <w:lvlText w:val="%9."/>
      <w:lvlJc w:val="right"/>
      <w:pPr>
        <w:ind w:left="6508" w:hanging="180"/>
      </w:pPr>
    </w:lvl>
  </w:abstractNum>
  <w:abstractNum w:abstractNumId="32">
    <w:nsid w:val="5CA85762"/>
    <w:multiLevelType w:val="hybridMultilevel"/>
    <w:tmpl w:val="19482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E2B6C4B"/>
    <w:multiLevelType w:val="hybridMultilevel"/>
    <w:tmpl w:val="7E645A4E"/>
    <w:lvl w:ilvl="0" w:tplc="27400868">
      <w:start w:val="19"/>
      <w:numFmt w:val="decimal"/>
      <w:lvlText w:val="%1."/>
      <w:lvlJc w:val="left"/>
      <w:pPr>
        <w:ind w:left="80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0CD6A57"/>
    <w:multiLevelType w:val="multilevel"/>
    <w:tmpl w:val="FEBE6100"/>
    <w:lvl w:ilvl="0">
      <w:start w:val="1"/>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35">
    <w:nsid w:val="60FC7E67"/>
    <w:multiLevelType w:val="hybridMultilevel"/>
    <w:tmpl w:val="2A3C9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24C37E7"/>
    <w:multiLevelType w:val="hybridMultilevel"/>
    <w:tmpl w:val="A0F8EE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56359E9"/>
    <w:multiLevelType w:val="hybridMultilevel"/>
    <w:tmpl w:val="2DDA6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93615F0"/>
    <w:multiLevelType w:val="hybridMultilevel"/>
    <w:tmpl w:val="A7EC7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B6F52E6"/>
    <w:multiLevelType w:val="hybridMultilevel"/>
    <w:tmpl w:val="ED987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CE5622E"/>
    <w:multiLevelType w:val="hybridMultilevel"/>
    <w:tmpl w:val="28162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E6B40BF"/>
    <w:multiLevelType w:val="hybridMultilevel"/>
    <w:tmpl w:val="2AD4875E"/>
    <w:lvl w:ilvl="0" w:tplc="1A7C6A02">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F5E3339"/>
    <w:multiLevelType w:val="hybridMultilevel"/>
    <w:tmpl w:val="92101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20B5C1E"/>
    <w:multiLevelType w:val="multilevel"/>
    <w:tmpl w:val="4AE2469A"/>
    <w:lvl w:ilvl="0">
      <w:start w:val="1"/>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44">
    <w:nsid w:val="727B19DB"/>
    <w:multiLevelType w:val="multilevel"/>
    <w:tmpl w:val="DA2444CE"/>
    <w:lvl w:ilvl="0">
      <w:start w:val="1"/>
      <w:numFmt w:val="decimal"/>
      <w:lvlText w:val="%1."/>
      <w:lvlJc w:val="left"/>
      <w:pPr>
        <w:ind w:left="819" w:hanging="360"/>
      </w:pPr>
      <w:rPr>
        <w:rFonts w:hint="default"/>
      </w:rPr>
    </w:lvl>
    <w:lvl w:ilvl="1">
      <w:start w:val="1"/>
      <w:numFmt w:val="decimal"/>
      <w:isLgl/>
      <w:lvlText w:val="%1.%2"/>
      <w:lvlJc w:val="left"/>
      <w:pPr>
        <w:ind w:left="720" w:hanging="360"/>
      </w:pPr>
      <w:rPr>
        <w:rFonts w:ascii="Calibri" w:hAnsi="Calibri" w:cs="Times New Roman" w:hint="default"/>
        <w:w w:val="100"/>
      </w:rPr>
    </w:lvl>
    <w:lvl w:ilvl="2">
      <w:start w:val="1"/>
      <w:numFmt w:val="decimal"/>
      <w:isLgl/>
      <w:lvlText w:val="%1.%2.%3"/>
      <w:lvlJc w:val="left"/>
      <w:pPr>
        <w:ind w:left="1080" w:hanging="720"/>
      </w:pPr>
      <w:rPr>
        <w:rFonts w:ascii="Calibri" w:hAnsi="Calibri" w:cs="Times New Roman" w:hint="default"/>
        <w:w w:val="100"/>
      </w:rPr>
    </w:lvl>
    <w:lvl w:ilvl="3">
      <w:start w:val="1"/>
      <w:numFmt w:val="decimal"/>
      <w:isLgl/>
      <w:lvlText w:val="%1.%2.%3.%4"/>
      <w:lvlJc w:val="left"/>
      <w:pPr>
        <w:ind w:left="1440" w:hanging="1080"/>
      </w:pPr>
      <w:rPr>
        <w:rFonts w:ascii="Calibri" w:hAnsi="Calibri" w:cs="Times New Roman" w:hint="default"/>
        <w:w w:val="100"/>
      </w:rPr>
    </w:lvl>
    <w:lvl w:ilvl="4">
      <w:start w:val="1"/>
      <w:numFmt w:val="decimal"/>
      <w:isLgl/>
      <w:lvlText w:val="%1.%2.%3.%4.%5"/>
      <w:lvlJc w:val="left"/>
      <w:pPr>
        <w:ind w:left="1440" w:hanging="1080"/>
      </w:pPr>
      <w:rPr>
        <w:rFonts w:ascii="Calibri" w:hAnsi="Calibri" w:cs="Times New Roman" w:hint="default"/>
        <w:w w:val="100"/>
      </w:rPr>
    </w:lvl>
    <w:lvl w:ilvl="5">
      <w:start w:val="1"/>
      <w:numFmt w:val="decimal"/>
      <w:isLgl/>
      <w:lvlText w:val="%1.%2.%3.%4.%5.%6"/>
      <w:lvlJc w:val="left"/>
      <w:pPr>
        <w:ind w:left="1800" w:hanging="1440"/>
      </w:pPr>
      <w:rPr>
        <w:rFonts w:ascii="Calibri" w:hAnsi="Calibri" w:cs="Times New Roman" w:hint="default"/>
        <w:w w:val="100"/>
      </w:rPr>
    </w:lvl>
    <w:lvl w:ilvl="6">
      <w:start w:val="1"/>
      <w:numFmt w:val="decimal"/>
      <w:isLgl/>
      <w:lvlText w:val="%1.%2.%3.%4.%5.%6.%7"/>
      <w:lvlJc w:val="left"/>
      <w:pPr>
        <w:ind w:left="1800" w:hanging="1440"/>
      </w:pPr>
      <w:rPr>
        <w:rFonts w:ascii="Calibri" w:hAnsi="Calibri" w:cs="Times New Roman" w:hint="default"/>
        <w:w w:val="100"/>
      </w:rPr>
    </w:lvl>
    <w:lvl w:ilvl="7">
      <w:start w:val="1"/>
      <w:numFmt w:val="decimal"/>
      <w:isLgl/>
      <w:lvlText w:val="%1.%2.%3.%4.%5.%6.%7.%8"/>
      <w:lvlJc w:val="left"/>
      <w:pPr>
        <w:ind w:left="2160" w:hanging="1800"/>
      </w:pPr>
      <w:rPr>
        <w:rFonts w:ascii="Calibri" w:hAnsi="Calibri" w:cs="Times New Roman" w:hint="default"/>
        <w:w w:val="100"/>
      </w:rPr>
    </w:lvl>
    <w:lvl w:ilvl="8">
      <w:start w:val="1"/>
      <w:numFmt w:val="decimal"/>
      <w:isLgl/>
      <w:lvlText w:val="%1.%2.%3.%4.%5.%6.%7.%8.%9"/>
      <w:lvlJc w:val="left"/>
      <w:pPr>
        <w:ind w:left="2520" w:hanging="2160"/>
      </w:pPr>
      <w:rPr>
        <w:rFonts w:ascii="Calibri" w:hAnsi="Calibri" w:cs="Times New Roman" w:hint="default"/>
        <w:w w:val="100"/>
      </w:rPr>
    </w:lvl>
  </w:abstractNum>
  <w:abstractNum w:abstractNumId="45">
    <w:nsid w:val="72A567DB"/>
    <w:multiLevelType w:val="hybridMultilevel"/>
    <w:tmpl w:val="29B44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94C2C1F"/>
    <w:multiLevelType w:val="hybridMultilevel"/>
    <w:tmpl w:val="C6FAD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9A03561"/>
    <w:multiLevelType w:val="hybridMultilevel"/>
    <w:tmpl w:val="700028D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A9C75F6"/>
    <w:multiLevelType w:val="hybridMultilevel"/>
    <w:tmpl w:val="4A225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EA7251E"/>
    <w:multiLevelType w:val="hybridMultilevel"/>
    <w:tmpl w:val="6C461406"/>
    <w:lvl w:ilvl="0" w:tplc="0809000F">
      <w:start w:val="1"/>
      <w:numFmt w:val="decimal"/>
      <w:lvlText w:val="%1."/>
      <w:lvlJc w:val="left"/>
      <w:pPr>
        <w:ind w:left="805" w:hanging="360"/>
      </w:p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num w:numId="1">
    <w:abstractNumId w:val="44"/>
  </w:num>
  <w:num w:numId="2">
    <w:abstractNumId w:val="41"/>
  </w:num>
  <w:num w:numId="3">
    <w:abstractNumId w:val="0"/>
  </w:num>
  <w:num w:numId="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num>
  <w:num w:numId="6">
    <w:abstractNumId w:val="18"/>
  </w:num>
  <w:num w:numId="7">
    <w:abstractNumId w:val="10"/>
  </w:num>
  <w:num w:numId="8">
    <w:abstractNumId w:val="2"/>
  </w:num>
  <w:num w:numId="9">
    <w:abstractNumId w:val="34"/>
  </w:num>
  <w:num w:numId="10">
    <w:abstractNumId w:val="3"/>
  </w:num>
  <w:num w:numId="11">
    <w:abstractNumId w:val="29"/>
  </w:num>
  <w:num w:numId="12">
    <w:abstractNumId w:val="25"/>
  </w:num>
  <w:num w:numId="13">
    <w:abstractNumId w:val="35"/>
  </w:num>
  <w:num w:numId="14">
    <w:abstractNumId w:val="21"/>
  </w:num>
  <w:num w:numId="15">
    <w:abstractNumId w:val="48"/>
  </w:num>
  <w:num w:numId="16">
    <w:abstractNumId w:val="42"/>
  </w:num>
  <w:num w:numId="17">
    <w:abstractNumId w:val="37"/>
  </w:num>
  <w:num w:numId="18">
    <w:abstractNumId w:val="39"/>
  </w:num>
  <w:num w:numId="19">
    <w:abstractNumId w:val="22"/>
  </w:num>
  <w:num w:numId="20">
    <w:abstractNumId w:val="11"/>
  </w:num>
  <w:num w:numId="21">
    <w:abstractNumId w:val="6"/>
  </w:num>
  <w:num w:numId="22">
    <w:abstractNumId w:val="30"/>
  </w:num>
  <w:num w:numId="23">
    <w:abstractNumId w:val="9"/>
  </w:num>
  <w:num w:numId="24">
    <w:abstractNumId w:val="46"/>
  </w:num>
  <w:num w:numId="25">
    <w:abstractNumId w:val="20"/>
  </w:num>
  <w:num w:numId="26">
    <w:abstractNumId w:val="38"/>
  </w:num>
  <w:num w:numId="27">
    <w:abstractNumId w:val="13"/>
  </w:num>
  <w:num w:numId="28">
    <w:abstractNumId w:val="32"/>
  </w:num>
  <w:num w:numId="29">
    <w:abstractNumId w:val="36"/>
  </w:num>
  <w:num w:numId="30">
    <w:abstractNumId w:val="5"/>
  </w:num>
  <w:num w:numId="31">
    <w:abstractNumId w:val="8"/>
  </w:num>
  <w:num w:numId="32">
    <w:abstractNumId w:val="31"/>
  </w:num>
  <w:num w:numId="33">
    <w:abstractNumId w:val="49"/>
  </w:num>
  <w:num w:numId="34">
    <w:abstractNumId w:val="40"/>
  </w:num>
  <w:num w:numId="35">
    <w:abstractNumId w:val="24"/>
  </w:num>
  <w:num w:numId="36">
    <w:abstractNumId w:val="14"/>
  </w:num>
  <w:num w:numId="37">
    <w:abstractNumId w:val="33"/>
  </w:num>
  <w:num w:numId="38">
    <w:abstractNumId w:val="27"/>
  </w:num>
  <w:num w:numId="39">
    <w:abstractNumId w:val="16"/>
  </w:num>
  <w:num w:numId="40">
    <w:abstractNumId w:val="17"/>
  </w:num>
  <w:num w:numId="41">
    <w:abstractNumId w:val="19"/>
  </w:num>
  <w:num w:numId="42">
    <w:abstractNumId w:val="7"/>
  </w:num>
  <w:num w:numId="43">
    <w:abstractNumId w:val="23"/>
  </w:num>
  <w:num w:numId="44">
    <w:abstractNumId w:val="12"/>
  </w:num>
  <w:num w:numId="45">
    <w:abstractNumId w:val="1"/>
  </w:num>
  <w:num w:numId="46">
    <w:abstractNumId w:val="28"/>
  </w:num>
  <w:num w:numId="47">
    <w:abstractNumId w:val="26"/>
  </w:num>
  <w:num w:numId="48">
    <w:abstractNumId w:val="45"/>
  </w:num>
  <w:num w:numId="49">
    <w:abstractNumId w:val="15"/>
  </w:num>
  <w:num w:numId="50">
    <w:abstractNumId w:val="4"/>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rr, Judy">
    <w15:presenceInfo w15:providerId="AD" w15:userId="S-1-5-21-2140803266-2061973948-5979419-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D6A"/>
    <w:rsid w:val="00002F6E"/>
    <w:rsid w:val="00007841"/>
    <w:rsid w:val="000078A3"/>
    <w:rsid w:val="00011880"/>
    <w:rsid w:val="00021214"/>
    <w:rsid w:val="00027352"/>
    <w:rsid w:val="00027CC3"/>
    <w:rsid w:val="00036975"/>
    <w:rsid w:val="00051170"/>
    <w:rsid w:val="000538AF"/>
    <w:rsid w:val="0005496E"/>
    <w:rsid w:val="000575B6"/>
    <w:rsid w:val="00060F55"/>
    <w:rsid w:val="00061ED8"/>
    <w:rsid w:val="000742A3"/>
    <w:rsid w:val="0007475E"/>
    <w:rsid w:val="00090767"/>
    <w:rsid w:val="0009115F"/>
    <w:rsid w:val="00093372"/>
    <w:rsid w:val="000A2C09"/>
    <w:rsid w:val="000A517C"/>
    <w:rsid w:val="000B0DC8"/>
    <w:rsid w:val="000B34D7"/>
    <w:rsid w:val="000B44C7"/>
    <w:rsid w:val="000C23EF"/>
    <w:rsid w:val="000C321F"/>
    <w:rsid w:val="000D4A9F"/>
    <w:rsid w:val="000D5B8D"/>
    <w:rsid w:val="000D7ACB"/>
    <w:rsid w:val="000D7B1D"/>
    <w:rsid w:val="000D7C29"/>
    <w:rsid w:val="000E1981"/>
    <w:rsid w:val="000E272A"/>
    <w:rsid w:val="000F2A41"/>
    <w:rsid w:val="000F383B"/>
    <w:rsid w:val="0010108C"/>
    <w:rsid w:val="001051F7"/>
    <w:rsid w:val="00117055"/>
    <w:rsid w:val="00124CEF"/>
    <w:rsid w:val="0012504B"/>
    <w:rsid w:val="00126449"/>
    <w:rsid w:val="00130EAE"/>
    <w:rsid w:val="001332A3"/>
    <w:rsid w:val="001456CC"/>
    <w:rsid w:val="00152B1A"/>
    <w:rsid w:val="00156A2C"/>
    <w:rsid w:val="0015709A"/>
    <w:rsid w:val="0016119D"/>
    <w:rsid w:val="00161D8B"/>
    <w:rsid w:val="00163569"/>
    <w:rsid w:val="00171B65"/>
    <w:rsid w:val="00184AE7"/>
    <w:rsid w:val="001870FD"/>
    <w:rsid w:val="001A5AA3"/>
    <w:rsid w:val="001A7452"/>
    <w:rsid w:val="001B3BA1"/>
    <w:rsid w:val="001B68FE"/>
    <w:rsid w:val="001C3675"/>
    <w:rsid w:val="001D22E4"/>
    <w:rsid w:val="001D35C2"/>
    <w:rsid w:val="001D3E23"/>
    <w:rsid w:val="001D7ECE"/>
    <w:rsid w:val="001E3E84"/>
    <w:rsid w:val="001E755A"/>
    <w:rsid w:val="001F0C52"/>
    <w:rsid w:val="001F3BF5"/>
    <w:rsid w:val="001F3D8A"/>
    <w:rsid w:val="001F4792"/>
    <w:rsid w:val="001F584C"/>
    <w:rsid w:val="002139C1"/>
    <w:rsid w:val="00232128"/>
    <w:rsid w:val="002338C6"/>
    <w:rsid w:val="002359BC"/>
    <w:rsid w:val="00246BBE"/>
    <w:rsid w:val="00251517"/>
    <w:rsid w:val="00251A72"/>
    <w:rsid w:val="0026015B"/>
    <w:rsid w:val="00263A0E"/>
    <w:rsid w:val="00265231"/>
    <w:rsid w:val="00271D71"/>
    <w:rsid w:val="0028167B"/>
    <w:rsid w:val="0028238D"/>
    <w:rsid w:val="00286762"/>
    <w:rsid w:val="00287352"/>
    <w:rsid w:val="002965A4"/>
    <w:rsid w:val="002A0C96"/>
    <w:rsid w:val="002A37C3"/>
    <w:rsid w:val="002A6024"/>
    <w:rsid w:val="002B009C"/>
    <w:rsid w:val="002B0D80"/>
    <w:rsid w:val="002B0F56"/>
    <w:rsid w:val="002B4319"/>
    <w:rsid w:val="002B4451"/>
    <w:rsid w:val="002B51B7"/>
    <w:rsid w:val="002B58F8"/>
    <w:rsid w:val="002C192E"/>
    <w:rsid w:val="002C289F"/>
    <w:rsid w:val="002C3143"/>
    <w:rsid w:val="002C4CEC"/>
    <w:rsid w:val="002D0C2D"/>
    <w:rsid w:val="002D1ECF"/>
    <w:rsid w:val="002D21D7"/>
    <w:rsid w:val="002D2C13"/>
    <w:rsid w:val="002D5CD9"/>
    <w:rsid w:val="002D5D6C"/>
    <w:rsid w:val="002D5F1B"/>
    <w:rsid w:val="002E21C1"/>
    <w:rsid w:val="002F4849"/>
    <w:rsid w:val="002F7742"/>
    <w:rsid w:val="0030041A"/>
    <w:rsid w:val="00305C86"/>
    <w:rsid w:val="0030712E"/>
    <w:rsid w:val="00310659"/>
    <w:rsid w:val="0031293D"/>
    <w:rsid w:val="00315375"/>
    <w:rsid w:val="00315A27"/>
    <w:rsid w:val="0032604D"/>
    <w:rsid w:val="00326160"/>
    <w:rsid w:val="00327109"/>
    <w:rsid w:val="00327A0D"/>
    <w:rsid w:val="00346C6D"/>
    <w:rsid w:val="00350445"/>
    <w:rsid w:val="00350EE7"/>
    <w:rsid w:val="00352A37"/>
    <w:rsid w:val="003578CB"/>
    <w:rsid w:val="00364AAB"/>
    <w:rsid w:val="003708A8"/>
    <w:rsid w:val="00373D93"/>
    <w:rsid w:val="003750E6"/>
    <w:rsid w:val="00381715"/>
    <w:rsid w:val="00392314"/>
    <w:rsid w:val="0039328A"/>
    <w:rsid w:val="003A01F1"/>
    <w:rsid w:val="003B0541"/>
    <w:rsid w:val="003B6373"/>
    <w:rsid w:val="003B7F52"/>
    <w:rsid w:val="003C4129"/>
    <w:rsid w:val="003C5E8D"/>
    <w:rsid w:val="003D1891"/>
    <w:rsid w:val="003D46A2"/>
    <w:rsid w:val="003D510F"/>
    <w:rsid w:val="003E1989"/>
    <w:rsid w:val="003E21CE"/>
    <w:rsid w:val="003E59D7"/>
    <w:rsid w:val="003E6CD2"/>
    <w:rsid w:val="00400C13"/>
    <w:rsid w:val="004110FE"/>
    <w:rsid w:val="00414A85"/>
    <w:rsid w:val="00415D73"/>
    <w:rsid w:val="004176F9"/>
    <w:rsid w:val="004222BE"/>
    <w:rsid w:val="00423AFE"/>
    <w:rsid w:val="00426AF6"/>
    <w:rsid w:val="00431529"/>
    <w:rsid w:val="004319CD"/>
    <w:rsid w:val="0043762F"/>
    <w:rsid w:val="0044284C"/>
    <w:rsid w:val="00442A66"/>
    <w:rsid w:val="00446675"/>
    <w:rsid w:val="00456263"/>
    <w:rsid w:val="0046639C"/>
    <w:rsid w:val="00472592"/>
    <w:rsid w:val="00474B7B"/>
    <w:rsid w:val="00482865"/>
    <w:rsid w:val="00484FA9"/>
    <w:rsid w:val="0048732A"/>
    <w:rsid w:val="00494771"/>
    <w:rsid w:val="004952C0"/>
    <w:rsid w:val="004962EE"/>
    <w:rsid w:val="004A5366"/>
    <w:rsid w:val="004A69F3"/>
    <w:rsid w:val="004B3C64"/>
    <w:rsid w:val="004B444F"/>
    <w:rsid w:val="004B66CF"/>
    <w:rsid w:val="004C0CD5"/>
    <w:rsid w:val="004C3980"/>
    <w:rsid w:val="004D1C85"/>
    <w:rsid w:val="004D4468"/>
    <w:rsid w:val="004D7705"/>
    <w:rsid w:val="004E15CD"/>
    <w:rsid w:val="004E4BB4"/>
    <w:rsid w:val="004E70C7"/>
    <w:rsid w:val="004F20D6"/>
    <w:rsid w:val="004F354E"/>
    <w:rsid w:val="004F4659"/>
    <w:rsid w:val="004F56F2"/>
    <w:rsid w:val="0050075B"/>
    <w:rsid w:val="005013D3"/>
    <w:rsid w:val="0050666C"/>
    <w:rsid w:val="0050682B"/>
    <w:rsid w:val="00506F62"/>
    <w:rsid w:val="00510398"/>
    <w:rsid w:val="005121F8"/>
    <w:rsid w:val="00520BA0"/>
    <w:rsid w:val="005244E5"/>
    <w:rsid w:val="005325BC"/>
    <w:rsid w:val="00541926"/>
    <w:rsid w:val="00541C98"/>
    <w:rsid w:val="00544642"/>
    <w:rsid w:val="00544E75"/>
    <w:rsid w:val="00545B43"/>
    <w:rsid w:val="00546051"/>
    <w:rsid w:val="005463FC"/>
    <w:rsid w:val="00546CD1"/>
    <w:rsid w:val="00551251"/>
    <w:rsid w:val="005562BE"/>
    <w:rsid w:val="00557FBE"/>
    <w:rsid w:val="00562CAA"/>
    <w:rsid w:val="00565CB8"/>
    <w:rsid w:val="0056682F"/>
    <w:rsid w:val="00570966"/>
    <w:rsid w:val="0057529F"/>
    <w:rsid w:val="00575DDA"/>
    <w:rsid w:val="00585208"/>
    <w:rsid w:val="00590CDB"/>
    <w:rsid w:val="005929AD"/>
    <w:rsid w:val="00592D69"/>
    <w:rsid w:val="00594C20"/>
    <w:rsid w:val="005C6AB8"/>
    <w:rsid w:val="005C7711"/>
    <w:rsid w:val="005D1924"/>
    <w:rsid w:val="005D2A4D"/>
    <w:rsid w:val="005E158B"/>
    <w:rsid w:val="005E2EA4"/>
    <w:rsid w:val="005E62F2"/>
    <w:rsid w:val="005E7C81"/>
    <w:rsid w:val="005F6341"/>
    <w:rsid w:val="00603EFF"/>
    <w:rsid w:val="006113C0"/>
    <w:rsid w:val="0061142D"/>
    <w:rsid w:val="00615876"/>
    <w:rsid w:val="00621252"/>
    <w:rsid w:val="00633661"/>
    <w:rsid w:val="006348B3"/>
    <w:rsid w:val="00635467"/>
    <w:rsid w:val="00640340"/>
    <w:rsid w:val="006458F1"/>
    <w:rsid w:val="0064609E"/>
    <w:rsid w:val="0064621F"/>
    <w:rsid w:val="00647089"/>
    <w:rsid w:val="00653AA8"/>
    <w:rsid w:val="0065486D"/>
    <w:rsid w:val="00655A19"/>
    <w:rsid w:val="0066008A"/>
    <w:rsid w:val="00660668"/>
    <w:rsid w:val="00665742"/>
    <w:rsid w:val="00676FA0"/>
    <w:rsid w:val="006778FB"/>
    <w:rsid w:val="006841C9"/>
    <w:rsid w:val="0068469D"/>
    <w:rsid w:val="006847D5"/>
    <w:rsid w:val="006850C9"/>
    <w:rsid w:val="0068793A"/>
    <w:rsid w:val="00694F21"/>
    <w:rsid w:val="006B55B0"/>
    <w:rsid w:val="006C2C35"/>
    <w:rsid w:val="006E0C71"/>
    <w:rsid w:val="006E73D6"/>
    <w:rsid w:val="006F4034"/>
    <w:rsid w:val="00700CC8"/>
    <w:rsid w:val="00700FC8"/>
    <w:rsid w:val="0071160B"/>
    <w:rsid w:val="00712C67"/>
    <w:rsid w:val="00714421"/>
    <w:rsid w:val="00717D68"/>
    <w:rsid w:val="00727B28"/>
    <w:rsid w:val="00743B49"/>
    <w:rsid w:val="00750184"/>
    <w:rsid w:val="007529A6"/>
    <w:rsid w:val="00776581"/>
    <w:rsid w:val="00776FE0"/>
    <w:rsid w:val="00782E86"/>
    <w:rsid w:val="007854BE"/>
    <w:rsid w:val="007858EA"/>
    <w:rsid w:val="007934EE"/>
    <w:rsid w:val="00794698"/>
    <w:rsid w:val="0079706A"/>
    <w:rsid w:val="007A50DE"/>
    <w:rsid w:val="007B0BDC"/>
    <w:rsid w:val="007B435A"/>
    <w:rsid w:val="007B5251"/>
    <w:rsid w:val="007C0C88"/>
    <w:rsid w:val="007C2591"/>
    <w:rsid w:val="007D1764"/>
    <w:rsid w:val="007E4F4E"/>
    <w:rsid w:val="007E5414"/>
    <w:rsid w:val="007E56D9"/>
    <w:rsid w:val="007E5B33"/>
    <w:rsid w:val="007E69B4"/>
    <w:rsid w:val="007E7BA5"/>
    <w:rsid w:val="007F17A6"/>
    <w:rsid w:val="007F564B"/>
    <w:rsid w:val="008077DE"/>
    <w:rsid w:val="00822CA7"/>
    <w:rsid w:val="00823053"/>
    <w:rsid w:val="00823EB1"/>
    <w:rsid w:val="00824256"/>
    <w:rsid w:val="00824507"/>
    <w:rsid w:val="00830C1C"/>
    <w:rsid w:val="00841C76"/>
    <w:rsid w:val="00841EE2"/>
    <w:rsid w:val="00851E43"/>
    <w:rsid w:val="00861031"/>
    <w:rsid w:val="0086303C"/>
    <w:rsid w:val="00877061"/>
    <w:rsid w:val="00877FA3"/>
    <w:rsid w:val="00893A92"/>
    <w:rsid w:val="00894F5E"/>
    <w:rsid w:val="008A56FB"/>
    <w:rsid w:val="008A5ECB"/>
    <w:rsid w:val="008A7274"/>
    <w:rsid w:val="008B15A5"/>
    <w:rsid w:val="008B2077"/>
    <w:rsid w:val="008C0972"/>
    <w:rsid w:val="008C230A"/>
    <w:rsid w:val="008C539A"/>
    <w:rsid w:val="008C675F"/>
    <w:rsid w:val="008C6B8D"/>
    <w:rsid w:val="008D1E87"/>
    <w:rsid w:val="008F023C"/>
    <w:rsid w:val="008F3245"/>
    <w:rsid w:val="008F3591"/>
    <w:rsid w:val="009018B3"/>
    <w:rsid w:val="00911286"/>
    <w:rsid w:val="00911FB6"/>
    <w:rsid w:val="0091306C"/>
    <w:rsid w:val="00913413"/>
    <w:rsid w:val="00915291"/>
    <w:rsid w:val="0091606F"/>
    <w:rsid w:val="00916472"/>
    <w:rsid w:val="00920B13"/>
    <w:rsid w:val="00922EFC"/>
    <w:rsid w:val="00935FD8"/>
    <w:rsid w:val="00944472"/>
    <w:rsid w:val="00951FF4"/>
    <w:rsid w:val="00955A7D"/>
    <w:rsid w:val="00963965"/>
    <w:rsid w:val="009648C5"/>
    <w:rsid w:val="00967076"/>
    <w:rsid w:val="00970854"/>
    <w:rsid w:val="00970D7B"/>
    <w:rsid w:val="0097489B"/>
    <w:rsid w:val="009822C0"/>
    <w:rsid w:val="009858C7"/>
    <w:rsid w:val="00987D12"/>
    <w:rsid w:val="00990CC4"/>
    <w:rsid w:val="00991363"/>
    <w:rsid w:val="00991CDD"/>
    <w:rsid w:val="00993775"/>
    <w:rsid w:val="009A1D04"/>
    <w:rsid w:val="009A5881"/>
    <w:rsid w:val="009B16AD"/>
    <w:rsid w:val="009C1B7D"/>
    <w:rsid w:val="009C242D"/>
    <w:rsid w:val="009C263A"/>
    <w:rsid w:val="009C74E0"/>
    <w:rsid w:val="009C7FE5"/>
    <w:rsid w:val="009D451A"/>
    <w:rsid w:val="009D472E"/>
    <w:rsid w:val="009D5529"/>
    <w:rsid w:val="009D5AD5"/>
    <w:rsid w:val="009D5DAE"/>
    <w:rsid w:val="009D72C0"/>
    <w:rsid w:val="009E5F09"/>
    <w:rsid w:val="009F5BB0"/>
    <w:rsid w:val="009F614E"/>
    <w:rsid w:val="009F65F6"/>
    <w:rsid w:val="009F6B04"/>
    <w:rsid w:val="00A02EA7"/>
    <w:rsid w:val="00A03FDD"/>
    <w:rsid w:val="00A06C1B"/>
    <w:rsid w:val="00A1160D"/>
    <w:rsid w:val="00A1309D"/>
    <w:rsid w:val="00A137A4"/>
    <w:rsid w:val="00A14B89"/>
    <w:rsid w:val="00A23812"/>
    <w:rsid w:val="00A27598"/>
    <w:rsid w:val="00A30CC5"/>
    <w:rsid w:val="00A30E7E"/>
    <w:rsid w:val="00A336C0"/>
    <w:rsid w:val="00A55F78"/>
    <w:rsid w:val="00A56F25"/>
    <w:rsid w:val="00A5705B"/>
    <w:rsid w:val="00A620CC"/>
    <w:rsid w:val="00A67F43"/>
    <w:rsid w:val="00A711DE"/>
    <w:rsid w:val="00A73E28"/>
    <w:rsid w:val="00A868D2"/>
    <w:rsid w:val="00A91B88"/>
    <w:rsid w:val="00AA22D0"/>
    <w:rsid w:val="00AA73C0"/>
    <w:rsid w:val="00AA749F"/>
    <w:rsid w:val="00AB0CE7"/>
    <w:rsid w:val="00AB46CC"/>
    <w:rsid w:val="00AB4A91"/>
    <w:rsid w:val="00AB5382"/>
    <w:rsid w:val="00AB7E08"/>
    <w:rsid w:val="00AC549A"/>
    <w:rsid w:val="00AE1E66"/>
    <w:rsid w:val="00AE5F56"/>
    <w:rsid w:val="00AF4FFA"/>
    <w:rsid w:val="00B12F2C"/>
    <w:rsid w:val="00B134E0"/>
    <w:rsid w:val="00B16E69"/>
    <w:rsid w:val="00B2310D"/>
    <w:rsid w:val="00B2401E"/>
    <w:rsid w:val="00B24936"/>
    <w:rsid w:val="00B36F6D"/>
    <w:rsid w:val="00B3721D"/>
    <w:rsid w:val="00B445BA"/>
    <w:rsid w:val="00B46BBD"/>
    <w:rsid w:val="00B46F3C"/>
    <w:rsid w:val="00B51F7C"/>
    <w:rsid w:val="00B5366B"/>
    <w:rsid w:val="00B61FDD"/>
    <w:rsid w:val="00B65E08"/>
    <w:rsid w:val="00B71F42"/>
    <w:rsid w:val="00B75CF5"/>
    <w:rsid w:val="00B81074"/>
    <w:rsid w:val="00B82B36"/>
    <w:rsid w:val="00B833BE"/>
    <w:rsid w:val="00B870AE"/>
    <w:rsid w:val="00B923BF"/>
    <w:rsid w:val="00B94652"/>
    <w:rsid w:val="00BA18EF"/>
    <w:rsid w:val="00BA1E9D"/>
    <w:rsid w:val="00BA3A8D"/>
    <w:rsid w:val="00BB1B31"/>
    <w:rsid w:val="00BC1DE3"/>
    <w:rsid w:val="00BC31EE"/>
    <w:rsid w:val="00BC5CC6"/>
    <w:rsid w:val="00BC77F5"/>
    <w:rsid w:val="00BD24DF"/>
    <w:rsid w:val="00BD7DC2"/>
    <w:rsid w:val="00BD7F10"/>
    <w:rsid w:val="00BE5D23"/>
    <w:rsid w:val="00BF2DFC"/>
    <w:rsid w:val="00BF6487"/>
    <w:rsid w:val="00C1528E"/>
    <w:rsid w:val="00C230E0"/>
    <w:rsid w:val="00C32B6D"/>
    <w:rsid w:val="00C35CD6"/>
    <w:rsid w:val="00C37730"/>
    <w:rsid w:val="00C435E0"/>
    <w:rsid w:val="00C43D87"/>
    <w:rsid w:val="00C46339"/>
    <w:rsid w:val="00C661C6"/>
    <w:rsid w:val="00C70FAA"/>
    <w:rsid w:val="00C75AED"/>
    <w:rsid w:val="00C80C17"/>
    <w:rsid w:val="00C85F04"/>
    <w:rsid w:val="00C9160B"/>
    <w:rsid w:val="00C92FAD"/>
    <w:rsid w:val="00C9318B"/>
    <w:rsid w:val="00CA0101"/>
    <w:rsid w:val="00CA27CA"/>
    <w:rsid w:val="00CA38B6"/>
    <w:rsid w:val="00CB7C65"/>
    <w:rsid w:val="00CC1F89"/>
    <w:rsid w:val="00CC5032"/>
    <w:rsid w:val="00CC6B81"/>
    <w:rsid w:val="00CD2AF3"/>
    <w:rsid w:val="00CD2CCB"/>
    <w:rsid w:val="00CD69C3"/>
    <w:rsid w:val="00CE61C1"/>
    <w:rsid w:val="00CE72ED"/>
    <w:rsid w:val="00CF09D1"/>
    <w:rsid w:val="00CF282A"/>
    <w:rsid w:val="00CF6F3C"/>
    <w:rsid w:val="00D03230"/>
    <w:rsid w:val="00D0724D"/>
    <w:rsid w:val="00D14512"/>
    <w:rsid w:val="00D1742A"/>
    <w:rsid w:val="00D3412B"/>
    <w:rsid w:val="00D375CD"/>
    <w:rsid w:val="00D44000"/>
    <w:rsid w:val="00D470D3"/>
    <w:rsid w:val="00D47506"/>
    <w:rsid w:val="00D54116"/>
    <w:rsid w:val="00D56207"/>
    <w:rsid w:val="00D637EA"/>
    <w:rsid w:val="00D63F65"/>
    <w:rsid w:val="00D753AA"/>
    <w:rsid w:val="00D760E6"/>
    <w:rsid w:val="00D81409"/>
    <w:rsid w:val="00D81EE0"/>
    <w:rsid w:val="00D828D7"/>
    <w:rsid w:val="00D83079"/>
    <w:rsid w:val="00D84186"/>
    <w:rsid w:val="00D869B5"/>
    <w:rsid w:val="00D97270"/>
    <w:rsid w:val="00DA4A49"/>
    <w:rsid w:val="00DA73F0"/>
    <w:rsid w:val="00DC422D"/>
    <w:rsid w:val="00DC4612"/>
    <w:rsid w:val="00DD14EE"/>
    <w:rsid w:val="00DD22F4"/>
    <w:rsid w:val="00DD2694"/>
    <w:rsid w:val="00DD477C"/>
    <w:rsid w:val="00DE21EA"/>
    <w:rsid w:val="00DE6CA9"/>
    <w:rsid w:val="00DE7D90"/>
    <w:rsid w:val="00DF510E"/>
    <w:rsid w:val="00E025D9"/>
    <w:rsid w:val="00E0489E"/>
    <w:rsid w:val="00E10D29"/>
    <w:rsid w:val="00E25C43"/>
    <w:rsid w:val="00E3441E"/>
    <w:rsid w:val="00E433C1"/>
    <w:rsid w:val="00E4525E"/>
    <w:rsid w:val="00E46701"/>
    <w:rsid w:val="00E509E4"/>
    <w:rsid w:val="00E5390E"/>
    <w:rsid w:val="00E61F07"/>
    <w:rsid w:val="00E63DCE"/>
    <w:rsid w:val="00E674F8"/>
    <w:rsid w:val="00E67D6A"/>
    <w:rsid w:val="00E7721B"/>
    <w:rsid w:val="00E85FBA"/>
    <w:rsid w:val="00EA31FE"/>
    <w:rsid w:val="00EA4522"/>
    <w:rsid w:val="00EA6114"/>
    <w:rsid w:val="00EB28AB"/>
    <w:rsid w:val="00EB2F76"/>
    <w:rsid w:val="00EB3CFE"/>
    <w:rsid w:val="00ED2A2A"/>
    <w:rsid w:val="00EE0A30"/>
    <w:rsid w:val="00EE1D06"/>
    <w:rsid w:val="00EE2C03"/>
    <w:rsid w:val="00EF53FD"/>
    <w:rsid w:val="00EF7E76"/>
    <w:rsid w:val="00F0182D"/>
    <w:rsid w:val="00F05ADE"/>
    <w:rsid w:val="00F063F0"/>
    <w:rsid w:val="00F15273"/>
    <w:rsid w:val="00F15E18"/>
    <w:rsid w:val="00F17B1C"/>
    <w:rsid w:val="00F22563"/>
    <w:rsid w:val="00F30C98"/>
    <w:rsid w:val="00F3549D"/>
    <w:rsid w:val="00F43776"/>
    <w:rsid w:val="00F44004"/>
    <w:rsid w:val="00F70ED1"/>
    <w:rsid w:val="00F72E8A"/>
    <w:rsid w:val="00F74164"/>
    <w:rsid w:val="00F7728E"/>
    <w:rsid w:val="00F85446"/>
    <w:rsid w:val="00F910C3"/>
    <w:rsid w:val="00F9168C"/>
    <w:rsid w:val="00F919F2"/>
    <w:rsid w:val="00F924F7"/>
    <w:rsid w:val="00F925A3"/>
    <w:rsid w:val="00F93247"/>
    <w:rsid w:val="00F93940"/>
    <w:rsid w:val="00F94038"/>
    <w:rsid w:val="00FA2B82"/>
    <w:rsid w:val="00FA34DA"/>
    <w:rsid w:val="00FB3413"/>
    <w:rsid w:val="00FB3766"/>
    <w:rsid w:val="00FB39A4"/>
    <w:rsid w:val="00FC4720"/>
    <w:rsid w:val="00FC74B7"/>
    <w:rsid w:val="00FD4D99"/>
    <w:rsid w:val="00FD5CF6"/>
    <w:rsid w:val="00FE2B0D"/>
    <w:rsid w:val="00FE3FA9"/>
    <w:rsid w:val="00FE7E60"/>
    <w:rsid w:val="00FF3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D6A"/>
    <w:rPr>
      <w:rFonts w:ascii="Calibri" w:eastAsia="Calibri" w:hAnsi="Calibri" w:cs="Times New Roman"/>
    </w:rPr>
  </w:style>
  <w:style w:type="paragraph" w:styleId="Heading1">
    <w:name w:val="heading 1"/>
    <w:basedOn w:val="Normal"/>
    <w:next w:val="Normal"/>
    <w:link w:val="Heading1Char"/>
    <w:uiPriority w:val="9"/>
    <w:qFormat/>
    <w:rsid w:val="00E67D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01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08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7085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D6A"/>
    <w:pPr>
      <w:tabs>
        <w:tab w:val="center" w:pos="4153"/>
        <w:tab w:val="right" w:pos="8306"/>
      </w:tabs>
      <w:spacing w:before="120" w:after="120" w:line="240" w:lineRule="auto"/>
      <w:jc w:val="both"/>
    </w:pPr>
    <w:rPr>
      <w:rFonts w:ascii="Arial" w:eastAsia="Times New Roman" w:hAnsi="Arial"/>
      <w:sz w:val="24"/>
      <w:szCs w:val="20"/>
    </w:rPr>
  </w:style>
  <w:style w:type="character" w:customStyle="1" w:styleId="HeaderChar">
    <w:name w:val="Header Char"/>
    <w:basedOn w:val="DefaultParagraphFont"/>
    <w:link w:val="Header"/>
    <w:uiPriority w:val="99"/>
    <w:rsid w:val="00E67D6A"/>
    <w:rPr>
      <w:rFonts w:ascii="Arial" w:eastAsia="Times New Roman" w:hAnsi="Arial" w:cs="Times New Roman"/>
      <w:sz w:val="24"/>
      <w:szCs w:val="20"/>
    </w:rPr>
  </w:style>
  <w:style w:type="paragraph" w:styleId="BodyText">
    <w:name w:val="Body Text"/>
    <w:basedOn w:val="Normal"/>
    <w:link w:val="BodyTextChar"/>
    <w:uiPriority w:val="99"/>
    <w:unhideWhenUsed/>
    <w:rsid w:val="00E67D6A"/>
    <w:pPr>
      <w:spacing w:after="0" w:line="240" w:lineRule="auto"/>
    </w:pPr>
    <w:rPr>
      <w:rFonts w:ascii="Arial" w:eastAsia="Times New Roman" w:hAnsi="Arial"/>
      <w:szCs w:val="20"/>
      <w:lang w:eastAsia="en-GB"/>
    </w:rPr>
  </w:style>
  <w:style w:type="character" w:customStyle="1" w:styleId="BodyTextChar">
    <w:name w:val="Body Text Char"/>
    <w:basedOn w:val="DefaultParagraphFont"/>
    <w:link w:val="BodyText"/>
    <w:uiPriority w:val="99"/>
    <w:rsid w:val="00E67D6A"/>
    <w:rPr>
      <w:rFonts w:ascii="Arial" w:eastAsia="Times New Roman" w:hAnsi="Arial" w:cs="Times New Roman"/>
      <w:szCs w:val="20"/>
      <w:lang w:eastAsia="en-GB"/>
    </w:rPr>
  </w:style>
  <w:style w:type="character" w:customStyle="1" w:styleId="Heading1Char">
    <w:name w:val="Heading 1 Char"/>
    <w:basedOn w:val="DefaultParagraphFont"/>
    <w:link w:val="Heading1"/>
    <w:uiPriority w:val="9"/>
    <w:rsid w:val="00E67D6A"/>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qFormat/>
    <w:rsid w:val="00E67D6A"/>
    <w:pPr>
      <w:tabs>
        <w:tab w:val="right" w:leader="dot" w:pos="9026"/>
      </w:tabs>
      <w:spacing w:after="0"/>
      <w:outlineLvl w:val="0"/>
    </w:pPr>
  </w:style>
  <w:style w:type="paragraph" w:styleId="ListParagraph">
    <w:name w:val="List Paragraph"/>
    <w:basedOn w:val="Normal"/>
    <w:uiPriority w:val="34"/>
    <w:qFormat/>
    <w:rsid w:val="00A67F43"/>
    <w:pPr>
      <w:spacing w:after="0" w:line="240" w:lineRule="auto"/>
      <w:ind w:left="720"/>
    </w:pPr>
    <w:rPr>
      <w:rFonts w:ascii="Times New Roman" w:eastAsia="Times New Roman" w:hAnsi="Times New Roman"/>
      <w:sz w:val="24"/>
      <w:szCs w:val="24"/>
    </w:rPr>
  </w:style>
  <w:style w:type="paragraph" w:styleId="NormalWeb">
    <w:name w:val="Normal (Web)"/>
    <w:basedOn w:val="Normal"/>
    <w:uiPriority w:val="99"/>
    <w:unhideWhenUsed/>
    <w:rsid w:val="004E4BB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rsid w:val="0075018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565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04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445"/>
    <w:rPr>
      <w:rFonts w:ascii="Calibri" w:eastAsia="Calibri" w:hAnsi="Calibri" w:cs="Times New Roman"/>
    </w:rPr>
  </w:style>
  <w:style w:type="paragraph" w:styleId="TOCHeading">
    <w:name w:val="TOC Heading"/>
    <w:basedOn w:val="Heading1"/>
    <w:next w:val="Normal"/>
    <w:uiPriority w:val="39"/>
    <w:semiHidden/>
    <w:unhideWhenUsed/>
    <w:qFormat/>
    <w:rsid w:val="00FA34DA"/>
    <w:pPr>
      <w:outlineLvl w:val="9"/>
    </w:pPr>
    <w:rPr>
      <w:lang w:val="en-US" w:eastAsia="ja-JP"/>
    </w:rPr>
  </w:style>
  <w:style w:type="paragraph" w:styleId="TOC2">
    <w:name w:val="toc 2"/>
    <w:basedOn w:val="Normal"/>
    <w:next w:val="Normal"/>
    <w:autoRedefine/>
    <w:uiPriority w:val="39"/>
    <w:unhideWhenUsed/>
    <w:rsid w:val="00FA34DA"/>
    <w:pPr>
      <w:spacing w:after="100"/>
      <w:ind w:left="220"/>
    </w:pPr>
  </w:style>
  <w:style w:type="character" w:styleId="Hyperlink">
    <w:name w:val="Hyperlink"/>
    <w:basedOn w:val="DefaultParagraphFont"/>
    <w:uiPriority w:val="99"/>
    <w:unhideWhenUsed/>
    <w:rsid w:val="00FA34DA"/>
    <w:rPr>
      <w:color w:val="0000FF" w:themeColor="hyperlink"/>
      <w:u w:val="single"/>
    </w:rPr>
  </w:style>
  <w:style w:type="paragraph" w:styleId="BalloonText">
    <w:name w:val="Balloon Text"/>
    <w:basedOn w:val="Normal"/>
    <w:link w:val="BalloonTextChar"/>
    <w:uiPriority w:val="99"/>
    <w:semiHidden/>
    <w:unhideWhenUsed/>
    <w:rsid w:val="00FA34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4DA"/>
    <w:rPr>
      <w:rFonts w:ascii="Tahoma" w:eastAsia="Calibri" w:hAnsi="Tahoma" w:cs="Tahoma"/>
      <w:sz w:val="16"/>
      <w:szCs w:val="16"/>
    </w:rPr>
  </w:style>
  <w:style w:type="character" w:customStyle="1" w:styleId="Heading3Char">
    <w:name w:val="Heading 3 Char"/>
    <w:basedOn w:val="DefaultParagraphFont"/>
    <w:link w:val="Heading3"/>
    <w:uiPriority w:val="9"/>
    <w:rsid w:val="00970854"/>
    <w:rPr>
      <w:rFonts w:asciiTheme="majorHAnsi" w:eastAsiaTheme="majorEastAsia" w:hAnsiTheme="majorHAnsi" w:cstheme="majorBidi"/>
      <w:b/>
      <w:bCs/>
      <w:color w:val="4F81BD" w:themeColor="accent1"/>
    </w:rPr>
  </w:style>
  <w:style w:type="paragraph" w:customStyle="1" w:styleId="BRSNormal">
    <w:name w:val="BRS Normal"/>
    <w:basedOn w:val="Normal"/>
    <w:link w:val="BRSNormalChar"/>
    <w:rsid w:val="00970854"/>
    <w:pPr>
      <w:spacing w:after="0" w:line="240" w:lineRule="auto"/>
    </w:pPr>
    <w:rPr>
      <w:rFonts w:ascii="Tahoma" w:eastAsia="Times New Roman" w:hAnsi="Tahoma"/>
      <w:sz w:val="24"/>
      <w:szCs w:val="20"/>
    </w:rPr>
  </w:style>
  <w:style w:type="character" w:customStyle="1" w:styleId="BRSNormalChar">
    <w:name w:val="BRS Normal Char"/>
    <w:link w:val="BRSNormal"/>
    <w:rsid w:val="00970854"/>
    <w:rPr>
      <w:rFonts w:ascii="Tahoma" w:eastAsia="Times New Roman" w:hAnsi="Tahoma" w:cs="Times New Roman"/>
      <w:sz w:val="24"/>
      <w:szCs w:val="20"/>
    </w:rPr>
  </w:style>
  <w:style w:type="character" w:customStyle="1" w:styleId="Heading4Char">
    <w:name w:val="Heading 4 Char"/>
    <w:basedOn w:val="DefaultParagraphFont"/>
    <w:link w:val="Heading4"/>
    <w:uiPriority w:val="9"/>
    <w:rsid w:val="00970854"/>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911FB6"/>
    <w:pPr>
      <w:spacing w:after="100"/>
      <w:ind w:left="440"/>
    </w:pPr>
  </w:style>
  <w:style w:type="paragraph" w:customStyle="1" w:styleId="Default">
    <w:name w:val="Default"/>
    <w:rsid w:val="0044284C"/>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7B5251"/>
    <w:rPr>
      <w:sz w:val="16"/>
      <w:szCs w:val="16"/>
    </w:rPr>
  </w:style>
  <w:style w:type="paragraph" w:styleId="CommentText">
    <w:name w:val="annotation text"/>
    <w:basedOn w:val="Normal"/>
    <w:link w:val="CommentTextChar"/>
    <w:uiPriority w:val="99"/>
    <w:semiHidden/>
    <w:unhideWhenUsed/>
    <w:rsid w:val="007B5251"/>
    <w:pPr>
      <w:spacing w:line="240" w:lineRule="auto"/>
    </w:pPr>
    <w:rPr>
      <w:sz w:val="20"/>
      <w:szCs w:val="20"/>
    </w:rPr>
  </w:style>
  <w:style w:type="character" w:customStyle="1" w:styleId="CommentTextChar">
    <w:name w:val="Comment Text Char"/>
    <w:basedOn w:val="DefaultParagraphFont"/>
    <w:link w:val="CommentText"/>
    <w:uiPriority w:val="99"/>
    <w:semiHidden/>
    <w:rsid w:val="007B525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251"/>
    <w:rPr>
      <w:b/>
      <w:bCs/>
    </w:rPr>
  </w:style>
  <w:style w:type="character" w:customStyle="1" w:styleId="CommentSubjectChar">
    <w:name w:val="Comment Subject Char"/>
    <w:basedOn w:val="CommentTextChar"/>
    <w:link w:val="CommentSubject"/>
    <w:uiPriority w:val="99"/>
    <w:semiHidden/>
    <w:rsid w:val="007B5251"/>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D6A"/>
    <w:rPr>
      <w:rFonts w:ascii="Calibri" w:eastAsia="Calibri" w:hAnsi="Calibri" w:cs="Times New Roman"/>
    </w:rPr>
  </w:style>
  <w:style w:type="paragraph" w:styleId="Heading1">
    <w:name w:val="heading 1"/>
    <w:basedOn w:val="Normal"/>
    <w:next w:val="Normal"/>
    <w:link w:val="Heading1Char"/>
    <w:uiPriority w:val="9"/>
    <w:qFormat/>
    <w:rsid w:val="00E67D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018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08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7085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D6A"/>
    <w:pPr>
      <w:tabs>
        <w:tab w:val="center" w:pos="4153"/>
        <w:tab w:val="right" w:pos="8306"/>
      </w:tabs>
      <w:spacing w:before="120" w:after="120" w:line="240" w:lineRule="auto"/>
      <w:jc w:val="both"/>
    </w:pPr>
    <w:rPr>
      <w:rFonts w:ascii="Arial" w:eastAsia="Times New Roman" w:hAnsi="Arial"/>
      <w:sz w:val="24"/>
      <w:szCs w:val="20"/>
    </w:rPr>
  </w:style>
  <w:style w:type="character" w:customStyle="1" w:styleId="HeaderChar">
    <w:name w:val="Header Char"/>
    <w:basedOn w:val="DefaultParagraphFont"/>
    <w:link w:val="Header"/>
    <w:uiPriority w:val="99"/>
    <w:rsid w:val="00E67D6A"/>
    <w:rPr>
      <w:rFonts w:ascii="Arial" w:eastAsia="Times New Roman" w:hAnsi="Arial" w:cs="Times New Roman"/>
      <w:sz w:val="24"/>
      <w:szCs w:val="20"/>
    </w:rPr>
  </w:style>
  <w:style w:type="paragraph" w:styleId="BodyText">
    <w:name w:val="Body Text"/>
    <w:basedOn w:val="Normal"/>
    <w:link w:val="BodyTextChar"/>
    <w:uiPriority w:val="99"/>
    <w:unhideWhenUsed/>
    <w:rsid w:val="00E67D6A"/>
    <w:pPr>
      <w:spacing w:after="0" w:line="240" w:lineRule="auto"/>
    </w:pPr>
    <w:rPr>
      <w:rFonts w:ascii="Arial" w:eastAsia="Times New Roman" w:hAnsi="Arial"/>
      <w:szCs w:val="20"/>
      <w:lang w:eastAsia="en-GB"/>
    </w:rPr>
  </w:style>
  <w:style w:type="character" w:customStyle="1" w:styleId="BodyTextChar">
    <w:name w:val="Body Text Char"/>
    <w:basedOn w:val="DefaultParagraphFont"/>
    <w:link w:val="BodyText"/>
    <w:uiPriority w:val="99"/>
    <w:rsid w:val="00E67D6A"/>
    <w:rPr>
      <w:rFonts w:ascii="Arial" w:eastAsia="Times New Roman" w:hAnsi="Arial" w:cs="Times New Roman"/>
      <w:szCs w:val="20"/>
      <w:lang w:eastAsia="en-GB"/>
    </w:rPr>
  </w:style>
  <w:style w:type="character" w:customStyle="1" w:styleId="Heading1Char">
    <w:name w:val="Heading 1 Char"/>
    <w:basedOn w:val="DefaultParagraphFont"/>
    <w:link w:val="Heading1"/>
    <w:uiPriority w:val="9"/>
    <w:rsid w:val="00E67D6A"/>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qFormat/>
    <w:rsid w:val="00E67D6A"/>
    <w:pPr>
      <w:tabs>
        <w:tab w:val="right" w:leader="dot" w:pos="9026"/>
      </w:tabs>
      <w:spacing w:after="0"/>
      <w:outlineLvl w:val="0"/>
    </w:pPr>
  </w:style>
  <w:style w:type="paragraph" w:styleId="ListParagraph">
    <w:name w:val="List Paragraph"/>
    <w:basedOn w:val="Normal"/>
    <w:uiPriority w:val="34"/>
    <w:qFormat/>
    <w:rsid w:val="00A67F43"/>
    <w:pPr>
      <w:spacing w:after="0" w:line="240" w:lineRule="auto"/>
      <w:ind w:left="720"/>
    </w:pPr>
    <w:rPr>
      <w:rFonts w:ascii="Times New Roman" w:eastAsia="Times New Roman" w:hAnsi="Times New Roman"/>
      <w:sz w:val="24"/>
      <w:szCs w:val="24"/>
    </w:rPr>
  </w:style>
  <w:style w:type="paragraph" w:styleId="NormalWeb">
    <w:name w:val="Normal (Web)"/>
    <w:basedOn w:val="Normal"/>
    <w:uiPriority w:val="99"/>
    <w:unhideWhenUsed/>
    <w:rsid w:val="004E4BB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basedOn w:val="DefaultParagraphFont"/>
    <w:link w:val="Heading2"/>
    <w:uiPriority w:val="9"/>
    <w:rsid w:val="0075018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565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04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445"/>
    <w:rPr>
      <w:rFonts w:ascii="Calibri" w:eastAsia="Calibri" w:hAnsi="Calibri" w:cs="Times New Roman"/>
    </w:rPr>
  </w:style>
  <w:style w:type="paragraph" w:styleId="TOCHeading">
    <w:name w:val="TOC Heading"/>
    <w:basedOn w:val="Heading1"/>
    <w:next w:val="Normal"/>
    <w:uiPriority w:val="39"/>
    <w:semiHidden/>
    <w:unhideWhenUsed/>
    <w:qFormat/>
    <w:rsid w:val="00FA34DA"/>
    <w:pPr>
      <w:outlineLvl w:val="9"/>
    </w:pPr>
    <w:rPr>
      <w:lang w:val="en-US" w:eastAsia="ja-JP"/>
    </w:rPr>
  </w:style>
  <w:style w:type="paragraph" w:styleId="TOC2">
    <w:name w:val="toc 2"/>
    <w:basedOn w:val="Normal"/>
    <w:next w:val="Normal"/>
    <w:autoRedefine/>
    <w:uiPriority w:val="39"/>
    <w:unhideWhenUsed/>
    <w:rsid w:val="00FA34DA"/>
    <w:pPr>
      <w:spacing w:after="100"/>
      <w:ind w:left="220"/>
    </w:pPr>
  </w:style>
  <w:style w:type="character" w:styleId="Hyperlink">
    <w:name w:val="Hyperlink"/>
    <w:basedOn w:val="DefaultParagraphFont"/>
    <w:uiPriority w:val="99"/>
    <w:unhideWhenUsed/>
    <w:rsid w:val="00FA34DA"/>
    <w:rPr>
      <w:color w:val="0000FF" w:themeColor="hyperlink"/>
      <w:u w:val="single"/>
    </w:rPr>
  </w:style>
  <w:style w:type="paragraph" w:styleId="BalloonText">
    <w:name w:val="Balloon Text"/>
    <w:basedOn w:val="Normal"/>
    <w:link w:val="BalloonTextChar"/>
    <w:uiPriority w:val="99"/>
    <w:semiHidden/>
    <w:unhideWhenUsed/>
    <w:rsid w:val="00FA34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4DA"/>
    <w:rPr>
      <w:rFonts w:ascii="Tahoma" w:eastAsia="Calibri" w:hAnsi="Tahoma" w:cs="Tahoma"/>
      <w:sz w:val="16"/>
      <w:szCs w:val="16"/>
    </w:rPr>
  </w:style>
  <w:style w:type="character" w:customStyle="1" w:styleId="Heading3Char">
    <w:name w:val="Heading 3 Char"/>
    <w:basedOn w:val="DefaultParagraphFont"/>
    <w:link w:val="Heading3"/>
    <w:uiPriority w:val="9"/>
    <w:rsid w:val="00970854"/>
    <w:rPr>
      <w:rFonts w:asciiTheme="majorHAnsi" w:eastAsiaTheme="majorEastAsia" w:hAnsiTheme="majorHAnsi" w:cstheme="majorBidi"/>
      <w:b/>
      <w:bCs/>
      <w:color w:val="4F81BD" w:themeColor="accent1"/>
    </w:rPr>
  </w:style>
  <w:style w:type="paragraph" w:customStyle="1" w:styleId="BRSNormal">
    <w:name w:val="BRS Normal"/>
    <w:basedOn w:val="Normal"/>
    <w:link w:val="BRSNormalChar"/>
    <w:rsid w:val="00970854"/>
    <w:pPr>
      <w:spacing w:after="0" w:line="240" w:lineRule="auto"/>
    </w:pPr>
    <w:rPr>
      <w:rFonts w:ascii="Tahoma" w:eastAsia="Times New Roman" w:hAnsi="Tahoma"/>
      <w:sz w:val="24"/>
      <w:szCs w:val="20"/>
    </w:rPr>
  </w:style>
  <w:style w:type="character" w:customStyle="1" w:styleId="BRSNormalChar">
    <w:name w:val="BRS Normal Char"/>
    <w:link w:val="BRSNormal"/>
    <w:rsid w:val="00970854"/>
    <w:rPr>
      <w:rFonts w:ascii="Tahoma" w:eastAsia="Times New Roman" w:hAnsi="Tahoma" w:cs="Times New Roman"/>
      <w:sz w:val="24"/>
      <w:szCs w:val="20"/>
    </w:rPr>
  </w:style>
  <w:style w:type="character" w:customStyle="1" w:styleId="Heading4Char">
    <w:name w:val="Heading 4 Char"/>
    <w:basedOn w:val="DefaultParagraphFont"/>
    <w:link w:val="Heading4"/>
    <w:uiPriority w:val="9"/>
    <w:rsid w:val="00970854"/>
    <w:rPr>
      <w:rFonts w:asciiTheme="majorHAnsi" w:eastAsiaTheme="majorEastAsia" w:hAnsiTheme="majorHAnsi" w:cstheme="majorBidi"/>
      <w:b/>
      <w:bCs/>
      <w:i/>
      <w:iCs/>
      <w:color w:val="4F81BD" w:themeColor="accent1"/>
    </w:rPr>
  </w:style>
  <w:style w:type="paragraph" w:styleId="TOC3">
    <w:name w:val="toc 3"/>
    <w:basedOn w:val="Normal"/>
    <w:next w:val="Normal"/>
    <w:autoRedefine/>
    <w:uiPriority w:val="39"/>
    <w:unhideWhenUsed/>
    <w:rsid w:val="00911FB6"/>
    <w:pPr>
      <w:spacing w:after="100"/>
      <w:ind w:left="440"/>
    </w:pPr>
  </w:style>
  <w:style w:type="paragraph" w:customStyle="1" w:styleId="Default">
    <w:name w:val="Default"/>
    <w:rsid w:val="0044284C"/>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7B5251"/>
    <w:rPr>
      <w:sz w:val="16"/>
      <w:szCs w:val="16"/>
    </w:rPr>
  </w:style>
  <w:style w:type="paragraph" w:styleId="CommentText">
    <w:name w:val="annotation text"/>
    <w:basedOn w:val="Normal"/>
    <w:link w:val="CommentTextChar"/>
    <w:uiPriority w:val="99"/>
    <w:semiHidden/>
    <w:unhideWhenUsed/>
    <w:rsid w:val="007B5251"/>
    <w:pPr>
      <w:spacing w:line="240" w:lineRule="auto"/>
    </w:pPr>
    <w:rPr>
      <w:sz w:val="20"/>
      <w:szCs w:val="20"/>
    </w:rPr>
  </w:style>
  <w:style w:type="character" w:customStyle="1" w:styleId="CommentTextChar">
    <w:name w:val="Comment Text Char"/>
    <w:basedOn w:val="DefaultParagraphFont"/>
    <w:link w:val="CommentText"/>
    <w:uiPriority w:val="99"/>
    <w:semiHidden/>
    <w:rsid w:val="007B525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251"/>
    <w:rPr>
      <w:b/>
      <w:bCs/>
    </w:rPr>
  </w:style>
  <w:style w:type="character" w:customStyle="1" w:styleId="CommentSubjectChar">
    <w:name w:val="Comment Subject Char"/>
    <w:basedOn w:val="CommentTextChar"/>
    <w:link w:val="CommentSubject"/>
    <w:uiPriority w:val="99"/>
    <w:semiHidden/>
    <w:rsid w:val="007B5251"/>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6523">
      <w:bodyDiv w:val="1"/>
      <w:marLeft w:val="0"/>
      <w:marRight w:val="0"/>
      <w:marTop w:val="0"/>
      <w:marBottom w:val="0"/>
      <w:divBdr>
        <w:top w:val="none" w:sz="0" w:space="0" w:color="auto"/>
        <w:left w:val="none" w:sz="0" w:space="0" w:color="auto"/>
        <w:bottom w:val="none" w:sz="0" w:space="0" w:color="auto"/>
        <w:right w:val="none" w:sz="0" w:space="0" w:color="auto"/>
      </w:divBdr>
    </w:div>
    <w:div w:id="201792271">
      <w:bodyDiv w:val="1"/>
      <w:marLeft w:val="0"/>
      <w:marRight w:val="0"/>
      <w:marTop w:val="0"/>
      <w:marBottom w:val="0"/>
      <w:divBdr>
        <w:top w:val="none" w:sz="0" w:space="0" w:color="auto"/>
        <w:left w:val="none" w:sz="0" w:space="0" w:color="auto"/>
        <w:bottom w:val="none" w:sz="0" w:space="0" w:color="auto"/>
        <w:right w:val="none" w:sz="0" w:space="0" w:color="auto"/>
      </w:divBdr>
    </w:div>
    <w:div w:id="235096532">
      <w:bodyDiv w:val="1"/>
      <w:marLeft w:val="0"/>
      <w:marRight w:val="0"/>
      <w:marTop w:val="0"/>
      <w:marBottom w:val="0"/>
      <w:divBdr>
        <w:top w:val="none" w:sz="0" w:space="0" w:color="auto"/>
        <w:left w:val="none" w:sz="0" w:space="0" w:color="auto"/>
        <w:bottom w:val="none" w:sz="0" w:space="0" w:color="auto"/>
        <w:right w:val="none" w:sz="0" w:space="0" w:color="auto"/>
      </w:divBdr>
    </w:div>
    <w:div w:id="256646296">
      <w:bodyDiv w:val="1"/>
      <w:marLeft w:val="0"/>
      <w:marRight w:val="0"/>
      <w:marTop w:val="0"/>
      <w:marBottom w:val="0"/>
      <w:divBdr>
        <w:top w:val="none" w:sz="0" w:space="0" w:color="auto"/>
        <w:left w:val="none" w:sz="0" w:space="0" w:color="auto"/>
        <w:bottom w:val="none" w:sz="0" w:space="0" w:color="auto"/>
        <w:right w:val="none" w:sz="0" w:space="0" w:color="auto"/>
      </w:divBdr>
    </w:div>
    <w:div w:id="284822520">
      <w:bodyDiv w:val="1"/>
      <w:marLeft w:val="0"/>
      <w:marRight w:val="0"/>
      <w:marTop w:val="0"/>
      <w:marBottom w:val="0"/>
      <w:divBdr>
        <w:top w:val="none" w:sz="0" w:space="0" w:color="auto"/>
        <w:left w:val="none" w:sz="0" w:space="0" w:color="auto"/>
        <w:bottom w:val="none" w:sz="0" w:space="0" w:color="auto"/>
        <w:right w:val="none" w:sz="0" w:space="0" w:color="auto"/>
      </w:divBdr>
    </w:div>
    <w:div w:id="524559888">
      <w:bodyDiv w:val="1"/>
      <w:marLeft w:val="0"/>
      <w:marRight w:val="0"/>
      <w:marTop w:val="0"/>
      <w:marBottom w:val="0"/>
      <w:divBdr>
        <w:top w:val="none" w:sz="0" w:space="0" w:color="auto"/>
        <w:left w:val="none" w:sz="0" w:space="0" w:color="auto"/>
        <w:bottom w:val="none" w:sz="0" w:space="0" w:color="auto"/>
        <w:right w:val="none" w:sz="0" w:space="0" w:color="auto"/>
      </w:divBdr>
    </w:div>
    <w:div w:id="639966034">
      <w:bodyDiv w:val="1"/>
      <w:marLeft w:val="0"/>
      <w:marRight w:val="0"/>
      <w:marTop w:val="0"/>
      <w:marBottom w:val="0"/>
      <w:divBdr>
        <w:top w:val="none" w:sz="0" w:space="0" w:color="auto"/>
        <w:left w:val="none" w:sz="0" w:space="0" w:color="auto"/>
        <w:bottom w:val="none" w:sz="0" w:space="0" w:color="auto"/>
        <w:right w:val="none" w:sz="0" w:space="0" w:color="auto"/>
      </w:divBdr>
    </w:div>
    <w:div w:id="769933996">
      <w:bodyDiv w:val="1"/>
      <w:marLeft w:val="0"/>
      <w:marRight w:val="0"/>
      <w:marTop w:val="0"/>
      <w:marBottom w:val="0"/>
      <w:divBdr>
        <w:top w:val="none" w:sz="0" w:space="0" w:color="auto"/>
        <w:left w:val="none" w:sz="0" w:space="0" w:color="auto"/>
        <w:bottom w:val="none" w:sz="0" w:space="0" w:color="auto"/>
        <w:right w:val="none" w:sz="0" w:space="0" w:color="auto"/>
      </w:divBdr>
    </w:div>
    <w:div w:id="811366723">
      <w:bodyDiv w:val="1"/>
      <w:marLeft w:val="0"/>
      <w:marRight w:val="0"/>
      <w:marTop w:val="0"/>
      <w:marBottom w:val="0"/>
      <w:divBdr>
        <w:top w:val="none" w:sz="0" w:space="0" w:color="auto"/>
        <w:left w:val="none" w:sz="0" w:space="0" w:color="auto"/>
        <w:bottom w:val="none" w:sz="0" w:space="0" w:color="auto"/>
        <w:right w:val="none" w:sz="0" w:space="0" w:color="auto"/>
      </w:divBdr>
    </w:div>
    <w:div w:id="1026249049">
      <w:bodyDiv w:val="1"/>
      <w:marLeft w:val="0"/>
      <w:marRight w:val="0"/>
      <w:marTop w:val="0"/>
      <w:marBottom w:val="0"/>
      <w:divBdr>
        <w:top w:val="none" w:sz="0" w:space="0" w:color="auto"/>
        <w:left w:val="none" w:sz="0" w:space="0" w:color="auto"/>
        <w:bottom w:val="none" w:sz="0" w:space="0" w:color="auto"/>
        <w:right w:val="none" w:sz="0" w:space="0" w:color="auto"/>
      </w:divBdr>
    </w:div>
    <w:div w:id="1037045822">
      <w:bodyDiv w:val="1"/>
      <w:marLeft w:val="0"/>
      <w:marRight w:val="0"/>
      <w:marTop w:val="0"/>
      <w:marBottom w:val="0"/>
      <w:divBdr>
        <w:top w:val="none" w:sz="0" w:space="0" w:color="auto"/>
        <w:left w:val="none" w:sz="0" w:space="0" w:color="auto"/>
        <w:bottom w:val="none" w:sz="0" w:space="0" w:color="auto"/>
        <w:right w:val="none" w:sz="0" w:space="0" w:color="auto"/>
      </w:divBdr>
    </w:div>
    <w:div w:id="1121190354">
      <w:bodyDiv w:val="1"/>
      <w:marLeft w:val="0"/>
      <w:marRight w:val="0"/>
      <w:marTop w:val="0"/>
      <w:marBottom w:val="0"/>
      <w:divBdr>
        <w:top w:val="none" w:sz="0" w:space="0" w:color="auto"/>
        <w:left w:val="none" w:sz="0" w:space="0" w:color="auto"/>
        <w:bottom w:val="none" w:sz="0" w:space="0" w:color="auto"/>
        <w:right w:val="none" w:sz="0" w:space="0" w:color="auto"/>
      </w:divBdr>
    </w:div>
    <w:div w:id="1148128797">
      <w:bodyDiv w:val="1"/>
      <w:marLeft w:val="0"/>
      <w:marRight w:val="0"/>
      <w:marTop w:val="0"/>
      <w:marBottom w:val="0"/>
      <w:divBdr>
        <w:top w:val="none" w:sz="0" w:space="0" w:color="auto"/>
        <w:left w:val="none" w:sz="0" w:space="0" w:color="auto"/>
        <w:bottom w:val="none" w:sz="0" w:space="0" w:color="auto"/>
        <w:right w:val="none" w:sz="0" w:space="0" w:color="auto"/>
      </w:divBdr>
    </w:div>
    <w:div w:id="1220823876">
      <w:bodyDiv w:val="1"/>
      <w:marLeft w:val="0"/>
      <w:marRight w:val="0"/>
      <w:marTop w:val="0"/>
      <w:marBottom w:val="0"/>
      <w:divBdr>
        <w:top w:val="none" w:sz="0" w:space="0" w:color="auto"/>
        <w:left w:val="none" w:sz="0" w:space="0" w:color="auto"/>
        <w:bottom w:val="none" w:sz="0" w:space="0" w:color="auto"/>
        <w:right w:val="none" w:sz="0" w:space="0" w:color="auto"/>
      </w:divBdr>
    </w:div>
    <w:div w:id="1411847356">
      <w:bodyDiv w:val="1"/>
      <w:marLeft w:val="0"/>
      <w:marRight w:val="0"/>
      <w:marTop w:val="0"/>
      <w:marBottom w:val="0"/>
      <w:divBdr>
        <w:top w:val="none" w:sz="0" w:space="0" w:color="auto"/>
        <w:left w:val="none" w:sz="0" w:space="0" w:color="auto"/>
        <w:bottom w:val="none" w:sz="0" w:space="0" w:color="auto"/>
        <w:right w:val="none" w:sz="0" w:space="0" w:color="auto"/>
      </w:divBdr>
    </w:div>
    <w:div w:id="1500386656">
      <w:bodyDiv w:val="1"/>
      <w:marLeft w:val="0"/>
      <w:marRight w:val="0"/>
      <w:marTop w:val="0"/>
      <w:marBottom w:val="0"/>
      <w:divBdr>
        <w:top w:val="none" w:sz="0" w:space="0" w:color="auto"/>
        <w:left w:val="none" w:sz="0" w:space="0" w:color="auto"/>
        <w:bottom w:val="none" w:sz="0" w:space="0" w:color="auto"/>
        <w:right w:val="none" w:sz="0" w:space="0" w:color="auto"/>
      </w:divBdr>
    </w:div>
    <w:div w:id="1501503934">
      <w:bodyDiv w:val="1"/>
      <w:marLeft w:val="0"/>
      <w:marRight w:val="0"/>
      <w:marTop w:val="0"/>
      <w:marBottom w:val="0"/>
      <w:divBdr>
        <w:top w:val="none" w:sz="0" w:space="0" w:color="auto"/>
        <w:left w:val="none" w:sz="0" w:space="0" w:color="auto"/>
        <w:bottom w:val="none" w:sz="0" w:space="0" w:color="auto"/>
        <w:right w:val="none" w:sz="0" w:space="0" w:color="auto"/>
      </w:divBdr>
    </w:div>
    <w:div w:id="1717777874">
      <w:bodyDiv w:val="1"/>
      <w:marLeft w:val="0"/>
      <w:marRight w:val="0"/>
      <w:marTop w:val="0"/>
      <w:marBottom w:val="0"/>
      <w:divBdr>
        <w:top w:val="none" w:sz="0" w:space="0" w:color="auto"/>
        <w:left w:val="none" w:sz="0" w:space="0" w:color="auto"/>
        <w:bottom w:val="none" w:sz="0" w:space="0" w:color="auto"/>
        <w:right w:val="none" w:sz="0" w:space="0" w:color="auto"/>
      </w:divBdr>
    </w:div>
    <w:div w:id="1789618471">
      <w:bodyDiv w:val="1"/>
      <w:marLeft w:val="0"/>
      <w:marRight w:val="0"/>
      <w:marTop w:val="0"/>
      <w:marBottom w:val="0"/>
      <w:divBdr>
        <w:top w:val="none" w:sz="0" w:space="0" w:color="auto"/>
        <w:left w:val="none" w:sz="0" w:space="0" w:color="auto"/>
        <w:bottom w:val="none" w:sz="0" w:space="0" w:color="auto"/>
        <w:right w:val="none" w:sz="0" w:space="0" w:color="auto"/>
      </w:divBdr>
    </w:div>
    <w:div w:id="204278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1.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livingitup.sco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sitscotland.com/see-d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3.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020E84A7C9334698B43530DAC4FA75" ma:contentTypeVersion="0" ma:contentTypeDescription="Create a new document." ma:contentTypeScope="" ma:versionID="72996e0437bab25ac2e30d2461a6478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4B44F-3DBE-48D3-A8CB-D40781E15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A16659-6F2D-496F-B2BF-D6CC088B40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916856-F5E7-4EAB-9D79-2A70932D5F00}">
  <ds:schemaRefs>
    <ds:schemaRef ds:uri="http://schemas.microsoft.com/sharepoint/v3/contenttype/forms"/>
  </ds:schemaRefs>
</ds:datastoreItem>
</file>

<file path=customXml/itemProps4.xml><?xml version="1.0" encoding="utf-8"?>
<ds:datastoreItem xmlns:ds="http://schemas.openxmlformats.org/officeDocument/2006/customXml" ds:itemID="{A6917000-E57B-4D51-83C4-F63A5308B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9020</Words>
  <Characters>51418</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Argyll and Bute Council</Company>
  <LinksUpToDate>false</LinksUpToDate>
  <CharactersWithSpaces>60318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Nick</cp:lastModifiedBy>
  <cp:revision>2</cp:revision>
  <cp:lastPrinted>2016-09-21T13:05:00Z</cp:lastPrinted>
  <dcterms:created xsi:type="dcterms:W3CDTF">2018-02-28T16:12:00Z</dcterms:created>
  <dcterms:modified xsi:type="dcterms:W3CDTF">2018-02-28T16:12:00Z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0x010100F8020E84A7C9334698B43530DAC4FA75</vt:lpwstr>
  </property>
</Properties>
</file>